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p>
        </w:tc>
        <w:tc>
          <w:tcPr>
            <w:tcW w:w="8855" w:type="dxa"/>
          </w:tcPr>
          <w:tbl>
            <w:tblPr>
              <w:tblStyle w:val="28"/>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0"/>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fldChar w:fldCharType="begin">
                      <w:ffData>
                        <w:name w:val="c1"/>
                        <w:enabled/>
                        <w:calcOnExit w:val="0"/>
                        <w:textInput>
                          <w:maxLength w:val="7"/>
                        </w:textInput>
                      </w:ffData>
                    </w:fldChar>
                  </w:r>
                  <w:bookmarkStart w:id="1" w:name="c1"/>
                  <w:r>
                    <w:instrText xml:space="preserve"> FORMTEXT </w:instrText>
                  </w:r>
                  <w:r>
                    <w:fldChar w:fldCharType="separate"/>
                  </w:r>
                  <w:r>
                    <w:t>     </w:t>
                  </w:r>
                  <w:r>
                    <w:fldChar w:fldCharType="end"/>
                  </w:r>
                  <w:bookmarkEnd w:id="1"/>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2"/>
          </w:p>
        </w:tc>
      </w:tr>
    </w:tbl>
    <w:p>
      <w:pPr>
        <w:pStyle w:val="51"/>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6"/>
        <w:framePr/>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7"/>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血站采供血过程质量监测指标</w:t>
      </w:r>
    </w:p>
    <w:p>
      <w:pPr>
        <w:pStyle w:val="198"/>
        <w:framePr w:h="6974" w:hRule="exact" w:wrap="around" w:x="1419" w:anchorLock="1"/>
      </w:pPr>
      <w:r>
        <w:rPr>
          <w:rFonts w:hint="eastAsia"/>
        </w:rPr>
        <w:t>第2部分：成分制备</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Quality monitoring indicators of blood collection and supply process in blood</w:t>
      </w:r>
    </w:p>
    <w:p>
      <w:pPr>
        <w:pStyle w:val="126"/>
        <w:framePr w:w="9639" w:h="6974" w:hRule="exact" w:wrap="around" w:vAnchor="page" w:hAnchor="page" w:x="1419" w:y="6408" w:anchorLock="1"/>
        <w:textAlignment w:val="bottom"/>
        <w:rPr>
          <w:rFonts w:eastAsia="黑体"/>
          <w:szCs w:val="28"/>
        </w:rPr>
      </w:pPr>
      <w:r>
        <w:rPr>
          <w:rFonts w:eastAsia="黑体"/>
          <w:szCs w:val="28"/>
        </w:rPr>
        <w:t>transfusion service</w:t>
      </w:r>
    </w:p>
    <w:p>
      <w:pPr>
        <w:pStyle w:val="126"/>
        <w:framePr w:w="9639" w:h="6974" w:hRule="exact" w:wrap="around" w:vAnchor="page" w:hAnchor="page" w:x="1419" w:y="6408" w:anchorLock="1"/>
        <w:textAlignment w:val="bottom"/>
        <w:rPr>
          <w:rFonts w:eastAsia="黑体"/>
          <w:szCs w:val="28"/>
        </w:rPr>
      </w:pPr>
      <w:r>
        <w:rPr>
          <w:rFonts w:hint="eastAsia" w:eastAsia="黑体"/>
          <w:szCs w:val="28"/>
        </w:rPr>
        <w:t>Part 2：preparation for blood components</w:t>
      </w:r>
    </w:p>
    <w:p>
      <w:pPr>
        <w:pStyle w:val="126"/>
        <w:framePr w:w="9639" w:h="6974" w:hRule="exact" w:wrap="around" w:vAnchor="page" w:hAnchor="page" w:x="1419" w:y="6408" w:anchorLock="1"/>
        <w:textAlignment w:val="bottom"/>
        <w:rPr>
          <w:rFonts w:eastAsia="黑体"/>
          <w:szCs w:val="28"/>
        </w:rPr>
      </w:pP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bookmarkStart w:id="43" w:name="_GoBack"/>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43"/>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rPr>
          <w:rFonts w:ascii="黑体"/>
        </w:rPr>
        <w:t>-</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rPr>
          <w:rFonts w:ascii="黑体"/>
        </w:rPr>
        <w:t>-</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ascii="黑体"/>
        </w:rPr>
        <w:t>-</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fill on="f" focussize="0,0"/>
                <v:stroke color="#000000" joinstyle="round"/>
                <v:imagedata o:title=""/>
                <o:lock v:ext="edit" aspectratio="f"/>
                <w10:anchorlock/>
              </v:line>
            </w:pict>
          </mc:Fallback>
        </mc:AlternateContent>
      </w:r>
    </w:p>
    <w:p>
      <w:pPr>
        <w:pStyle w:val="90"/>
        <w:spacing w:after="360"/>
      </w:pPr>
      <w:bookmarkStart w:id="21" w:name="BookMark2"/>
      <w:r>
        <w:rPr>
          <w:spacing w:val="320"/>
        </w:rPr>
        <w:t>前</w:t>
      </w:r>
      <w:r>
        <w:t>言</w:t>
      </w:r>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请注意本文件的某些内容可能涉及专利。本文件的发布机构不承担识别专利的责任。</w:t>
      </w:r>
    </w:p>
    <w:p>
      <w:pPr>
        <w:pStyle w:val="57"/>
        <w:ind w:firstLine="420"/>
      </w:pPr>
      <w:r>
        <w:rPr>
          <w:rFonts w:hint="eastAsia"/>
        </w:rPr>
        <w:t>本文件由中国输血协会血液质量专业委员会、中国输血协会血液制备专业委员会提出。</w:t>
      </w:r>
    </w:p>
    <w:p>
      <w:pPr>
        <w:pStyle w:val="57"/>
        <w:ind w:firstLine="420"/>
      </w:pPr>
      <w:r>
        <w:rPr>
          <w:rFonts w:hint="eastAsia"/>
        </w:rPr>
        <w:t>本文件由××××归口。</w:t>
      </w:r>
    </w:p>
    <w:p>
      <w:pPr>
        <w:pStyle w:val="57"/>
        <w:ind w:firstLine="420"/>
      </w:pPr>
      <w:r>
        <w:rPr>
          <w:rFonts w:hint="eastAsia"/>
        </w:rPr>
        <w:t>本文件起草单位：上海市血液中心、成都市血液中心、哈尔滨市血液中心、深圳市血液中心、江苏省血液中心、青岛市中心血站。</w:t>
      </w:r>
    </w:p>
    <w:p>
      <w:pPr>
        <w:pStyle w:val="57"/>
        <w:ind w:firstLine="420"/>
      </w:pPr>
      <w:r>
        <w:rPr>
          <w:rFonts w:hint="eastAsia"/>
        </w:rPr>
        <w:t>本文件主要起草人：邹峥嵘、高加良、徐蓓、赵国庆、宁理、焦淑娴、李小春、邬旭群、周静宇、张丽、聂晓绚、孙静华</w:t>
      </w:r>
    </w:p>
    <w:p>
      <w:pPr>
        <w:pStyle w:val="57"/>
        <w:ind w:firstLine="420"/>
      </w:pPr>
    </w:p>
    <w:p>
      <w:pPr>
        <w:pStyle w:val="57"/>
        <w:ind w:firstLine="420"/>
        <w:sectPr>
          <w:headerReference r:id="rId11" w:type="default"/>
          <w:footerReference r:id="rId13" w:type="default"/>
          <w:headerReference r:id="rId12" w:type="even"/>
          <w:pgSz w:w="11906" w:h="16838"/>
          <w:pgMar w:top="567" w:right="1134" w:bottom="1134" w:left="1134" w:header="1418" w:footer="1134" w:gutter="284"/>
          <w:pgNumType w:fmt="upperRoman" w:start="1"/>
          <w:cols w:space="425" w:num="1"/>
          <w:formProt w:val="0"/>
          <w:docGrid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7E316CB58AF24D759EF1ECF3F92E3974"/>
        </w:placeholder>
      </w:sdtPr>
      <w:sdtContent>
        <w:p>
          <w:pPr>
            <w:pStyle w:val="178"/>
            <w:spacing w:beforeLines="100" w:afterLines="1"/>
          </w:pPr>
          <w:bookmarkStart w:id="23" w:name="NEW_STAND_NAME"/>
          <w:r>
            <w:rPr>
              <w:rFonts w:hint="eastAsia"/>
            </w:rPr>
            <w:t>血站采供血过程质量监测指标</w:t>
          </w:r>
        </w:p>
        <w:p>
          <w:pPr>
            <w:pStyle w:val="178"/>
            <w:spacing w:beforeLines="1" w:after="680"/>
          </w:pPr>
          <w:r>
            <w:rPr>
              <w:rFonts w:hint="eastAsia"/>
            </w:rPr>
            <w:t>第</w:t>
          </w:r>
          <w:r>
            <w:t>2部分：成分制备</w:t>
          </w:r>
        </w:p>
      </w:sdtContent>
    </w:sdt>
    <w:bookmarkEnd w:id="23"/>
    <w:p>
      <w:pPr>
        <w:pStyle w:val="105"/>
        <w:spacing w:before="240" w:after="240"/>
      </w:pPr>
      <w:bookmarkStart w:id="24" w:name="_Toc26648465"/>
      <w:bookmarkStart w:id="25" w:name="_Toc17233333"/>
      <w:bookmarkStart w:id="26" w:name="_Toc17233325"/>
      <w:bookmarkStart w:id="27" w:name="_Toc24884218"/>
      <w:bookmarkStart w:id="28" w:name="_Toc26718930"/>
      <w:bookmarkStart w:id="29" w:name="_Toc26986530"/>
      <w:bookmarkStart w:id="30" w:name="_Toc24884211"/>
      <w:bookmarkStart w:id="31" w:name="_Toc26986771"/>
      <w:r>
        <w:rPr>
          <w:rFonts w:hint="eastAsia"/>
        </w:rPr>
        <w:t>范围</w:t>
      </w:r>
      <w:bookmarkEnd w:id="24"/>
      <w:bookmarkEnd w:id="25"/>
      <w:bookmarkEnd w:id="26"/>
      <w:bookmarkEnd w:id="27"/>
      <w:bookmarkEnd w:id="28"/>
      <w:bookmarkEnd w:id="29"/>
      <w:bookmarkEnd w:id="30"/>
      <w:bookmarkEnd w:id="31"/>
    </w:p>
    <w:p>
      <w:pPr>
        <w:pStyle w:val="57"/>
        <w:ind w:firstLine="420"/>
      </w:pPr>
      <w:bookmarkStart w:id="32" w:name="_Toc17233326"/>
      <w:bookmarkStart w:id="33" w:name="_Toc24884212"/>
      <w:bookmarkStart w:id="34" w:name="_Toc17233334"/>
      <w:bookmarkStart w:id="35" w:name="_Toc24884219"/>
      <w:bookmarkStart w:id="36" w:name="_Toc26648466"/>
      <w:r>
        <w:rPr>
          <w:rFonts w:hint="eastAsia"/>
        </w:rPr>
        <w:t>本文件规定了一般血站成分制备过程质量监测指标的名称、意义、计算方法、数据收集和分析方法。</w:t>
      </w:r>
    </w:p>
    <w:p>
      <w:pPr>
        <w:pStyle w:val="57"/>
        <w:ind w:firstLine="420"/>
      </w:pPr>
      <w:r>
        <w:rPr>
          <w:rFonts w:hint="eastAsia"/>
        </w:rPr>
        <w:t>本文件适用于一般血站成分制备过程的质量监控和质量改进，以及质量监测指标的比对和评价。</w:t>
      </w:r>
    </w:p>
    <w:p>
      <w:pPr>
        <w:pStyle w:val="105"/>
        <w:spacing w:before="240" w:after="240"/>
      </w:pPr>
      <w:bookmarkStart w:id="37" w:name="_Toc26718931"/>
      <w:bookmarkStart w:id="38" w:name="_Toc26986531"/>
      <w:bookmarkStart w:id="39" w:name="_Toc26986772"/>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96D72F8F8C2B483A8FED4AE95B91F8B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ind w:firstLine="420" w:firstLineChars="200"/>
      </w:pPr>
      <w:r>
        <w:rPr>
          <w:rFonts w:hint="eastAsia"/>
        </w:rPr>
        <w:t>GB18469 全血及成分血质量要求</w:t>
      </w:r>
    </w:p>
    <w:p>
      <w:pPr>
        <w:ind w:firstLine="420" w:firstLineChars="200"/>
      </w:pPr>
      <w:r>
        <w:rPr>
          <w:rFonts w:hint="eastAsia"/>
        </w:rPr>
        <w:t xml:space="preserve">WS/T 203 </w:t>
      </w:r>
      <w:r>
        <w:rPr>
          <w:rFonts w:hint="eastAsia" w:ascii="宋体" w:hAnsi="宋体"/>
        </w:rPr>
        <w:t>输血医学术语</w:t>
      </w:r>
    </w:p>
    <w:p>
      <w:pPr>
        <w:ind w:firstLine="420" w:firstLineChars="200"/>
      </w:pPr>
      <w:r>
        <w:t>W</w:t>
      </w:r>
      <w:r>
        <w:rPr>
          <w:rFonts w:hint="eastAsia"/>
        </w:rPr>
        <w:t>S/T 550</w:t>
      </w:r>
      <w:r>
        <w:rPr>
          <w:rFonts w:hint="eastAsia" w:ascii="宋体" w:hAnsi="宋体"/>
        </w:rPr>
        <w:t>全血及成分血质量监测指南</w:t>
      </w:r>
    </w:p>
    <w:p>
      <w:pPr>
        <w:pStyle w:val="105"/>
        <w:spacing w:before="240" w:after="240"/>
      </w:pPr>
      <w:r>
        <w:rPr>
          <w:rFonts w:hint="eastAsia"/>
          <w:szCs w:val="21"/>
        </w:rPr>
        <w:t>术语和定义</w:t>
      </w:r>
    </w:p>
    <w:sdt>
      <w:sdtPr>
        <w:rPr>
          <w:rFonts w:cs="Calibri"/>
        </w:rPr>
        <w:id w:val="-1909835108"/>
        <w:placeholder>
          <w:docPart w:val="58DA4144441D4D9CA2E9210649B9DAD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cs="Calibri"/>
        </w:rPr>
      </w:sdtEndPr>
      <w:sdtContent>
        <w:p>
          <w:pPr>
            <w:pStyle w:val="57"/>
            <w:tabs>
              <w:tab w:val="left" w:pos="6616"/>
            </w:tabs>
            <w:ind w:firstLine="420"/>
          </w:pPr>
          <w:bookmarkStart w:id="40" w:name="_Toc26986532"/>
          <w:bookmarkEnd w:id="40"/>
          <w:r>
            <w:rPr>
              <w:rFonts w:cs="Calibri"/>
            </w:rPr>
            <w:t>WS/T 203界定的以及下列术语和定义适用于本文件。</w:t>
          </w:r>
          <w:r>
            <w:rPr>
              <w:rFonts w:cs="Calibri"/>
            </w:rPr>
            <w:tab/>
          </w:r>
        </w:p>
      </w:sdtContent>
    </w:sdt>
    <w:p>
      <w:pPr>
        <w:pStyle w:val="106"/>
        <w:spacing w:before="120" w:after="120"/>
      </w:pPr>
    </w:p>
    <w:p>
      <w:pPr>
        <w:pStyle w:val="106"/>
        <w:numPr>
          <w:ilvl w:val="0"/>
          <w:numId w:val="0"/>
        </w:numPr>
        <w:spacing w:before="120" w:after="120"/>
        <w:ind w:firstLine="525" w:firstLineChars="250"/>
      </w:pPr>
      <w:r>
        <w:rPr>
          <w:rFonts w:hint="eastAsia"/>
        </w:rPr>
        <w:t>单位 unit</w:t>
      </w:r>
    </w:p>
    <w:p>
      <w:pPr>
        <w:pStyle w:val="14"/>
        <w:spacing w:before="42" w:line="276" w:lineRule="auto"/>
        <w:ind w:right="408" w:firstLine="420"/>
      </w:pPr>
      <w:r>
        <w:rPr>
          <w:rFonts w:hint="eastAsia"/>
        </w:rPr>
        <w:t>献血量和血液成分的计量方式。全血以200 ml为1个单位；血液成分以从200 ml全血中分离制备出的为1个单位；单采血小板以符合国家标准的1袋单采血小板（1个单位）为1个单位，1个单位单采血小板又称为1个治疗量（therapeutic dose）。单位可用“U”表示。</w:t>
      </w:r>
    </w:p>
    <w:p>
      <w:pPr>
        <w:pStyle w:val="14"/>
        <w:spacing w:line="267" w:lineRule="exact"/>
        <w:ind w:left="21" w:leftChars="10" w:firstLine="420" w:firstLineChars="200"/>
        <w:rPr>
          <w:rFonts w:hint="eastAsia"/>
        </w:rPr>
      </w:pPr>
      <w:r>
        <w:rPr>
          <w:rFonts w:hint="eastAsia"/>
        </w:rPr>
        <w:t>[来源：WS/T 203</w:t>
      </w:r>
      <w:r>
        <w:t>—</w:t>
      </w:r>
      <w:r>
        <w:rPr>
          <w:rFonts w:hint="eastAsia"/>
        </w:rPr>
        <w:t>2020，4.4,有修改]</w:t>
      </w:r>
    </w:p>
    <w:p>
      <w:pPr>
        <w:pStyle w:val="106"/>
        <w:spacing w:before="120" w:after="120"/>
        <w:rPr>
          <w:rFonts w:hint="eastAsia"/>
        </w:rPr>
      </w:pPr>
    </w:p>
    <w:p>
      <w:pPr>
        <w:pStyle w:val="106"/>
        <w:numPr>
          <w:ilvl w:val="0"/>
          <w:numId w:val="0"/>
        </w:numPr>
        <w:spacing w:before="120" w:after="120"/>
        <w:ind w:firstLine="525" w:firstLineChars="250"/>
        <w:rPr>
          <w:rFonts w:hint="eastAsia"/>
        </w:rPr>
      </w:pPr>
      <w:r>
        <w:rPr>
          <w:rFonts w:hint="eastAsia"/>
        </w:rPr>
        <w:t>血液成分 blood component</w:t>
      </w:r>
    </w:p>
    <w:p>
      <w:pPr>
        <w:pStyle w:val="14"/>
        <w:spacing w:line="276" w:lineRule="auto"/>
        <w:ind w:left="536" w:right="6827"/>
        <w:jc w:val="left"/>
        <w:rPr>
          <w:rFonts w:ascii="黑体" w:eastAsia="黑体"/>
        </w:rPr>
      </w:pPr>
      <w:r>
        <w:rPr>
          <w:rFonts w:hint="eastAsia" w:ascii="黑体" w:hAnsi="黑体" w:eastAsia="黑体"/>
        </w:rPr>
        <w:t>成分血</w:t>
      </w:r>
    </w:p>
    <w:p>
      <w:pPr>
        <w:pStyle w:val="14"/>
        <w:spacing w:line="276" w:lineRule="auto"/>
        <w:ind w:right="406" w:firstLine="420"/>
        <w:rPr>
          <w:rFonts w:hint="eastAsia"/>
          <w:spacing w:val="-6"/>
        </w:rPr>
      </w:pPr>
      <w:r>
        <w:rPr>
          <w:rFonts w:hint="eastAsia"/>
          <w:spacing w:val="-12"/>
        </w:rPr>
        <w:t>在一定的条件下，采用特定的方法将全血中一种或多种血液成分分离出而制成的血液组分及单采血</w:t>
      </w:r>
      <w:r>
        <w:rPr>
          <w:rFonts w:hint="eastAsia"/>
          <w:spacing w:val="-6"/>
        </w:rPr>
        <w:t>液成分的统称。</w:t>
      </w:r>
    </w:p>
    <w:p>
      <w:pPr>
        <w:pStyle w:val="57"/>
        <w:ind w:firstLine="420"/>
        <w:rPr>
          <w:rFonts w:hint="eastAsia"/>
        </w:rPr>
      </w:pPr>
      <w:r>
        <w:rPr>
          <w:rFonts w:hint="eastAsia"/>
        </w:rPr>
        <w:t>[来源：WS/T 203</w:t>
      </w:r>
      <w:r>
        <w:t>—</w:t>
      </w:r>
      <w:r>
        <w:rPr>
          <w:rFonts w:hint="eastAsia"/>
        </w:rPr>
        <w:t>2020，5.1.8]</w:t>
      </w:r>
    </w:p>
    <w:p>
      <w:pPr>
        <w:pStyle w:val="106"/>
        <w:spacing w:before="120" w:after="120"/>
        <w:rPr>
          <w:rFonts w:hint="eastAsia"/>
        </w:rPr>
      </w:pPr>
    </w:p>
    <w:p>
      <w:pPr>
        <w:pStyle w:val="106"/>
        <w:numPr>
          <w:ilvl w:val="0"/>
          <w:numId w:val="0"/>
        </w:numPr>
        <w:spacing w:before="120" w:after="120"/>
        <w:ind w:firstLine="525" w:firstLineChars="250"/>
      </w:pPr>
      <w:r>
        <w:rPr>
          <w:rFonts w:hint="eastAsia"/>
        </w:rPr>
        <w:t>人次</w:t>
      </w:r>
    </w:p>
    <w:p>
      <w:pPr>
        <w:pStyle w:val="57"/>
        <w:ind w:firstLine="420"/>
      </w:pPr>
      <w:r>
        <w:rPr>
          <w:rFonts w:hint="eastAsia"/>
        </w:rPr>
        <w:t>献血者完成一次血液采集或样本采集作为一人次。</w:t>
      </w:r>
    </w:p>
    <w:p>
      <w:pPr>
        <w:pStyle w:val="106"/>
        <w:spacing w:before="120" w:after="120"/>
      </w:pPr>
    </w:p>
    <w:p>
      <w:pPr>
        <w:pStyle w:val="106"/>
        <w:numPr>
          <w:ilvl w:val="0"/>
          <w:numId w:val="0"/>
        </w:numPr>
        <w:spacing w:before="120" w:after="120"/>
        <w:ind w:firstLine="420" w:firstLineChars="200"/>
      </w:pPr>
      <w:r>
        <w:rPr>
          <w:rFonts w:hint="eastAsia"/>
        </w:rPr>
        <w:t>人数</w:t>
      </w:r>
    </w:p>
    <w:p>
      <w:pPr>
        <w:pStyle w:val="57"/>
        <w:ind w:firstLine="420"/>
      </w:pPr>
      <w:r>
        <w:rPr>
          <w:rFonts w:hint="eastAsia"/>
        </w:rPr>
        <w:t>献血者的数量。一名献血者可以参加若干次献血活动。</w:t>
      </w:r>
    </w:p>
    <w:p>
      <w:pPr>
        <w:pStyle w:val="106"/>
        <w:spacing w:before="120" w:after="120"/>
      </w:pPr>
    </w:p>
    <w:p>
      <w:pPr>
        <w:pStyle w:val="106"/>
        <w:numPr>
          <w:ilvl w:val="0"/>
          <w:numId w:val="0"/>
        </w:numPr>
        <w:spacing w:before="120" w:after="120"/>
        <w:ind w:firstLine="525" w:firstLineChars="250"/>
      </w:pPr>
      <w:r>
        <w:rPr>
          <w:rFonts w:hint="eastAsia"/>
        </w:rPr>
        <w:t>红细胞类</w:t>
      </w:r>
    </w:p>
    <w:p>
      <w:pPr>
        <w:pStyle w:val="57"/>
        <w:ind w:firstLine="420"/>
      </w:pPr>
      <w:r>
        <w:rPr>
          <w:rFonts w:hint="eastAsia"/>
        </w:rPr>
        <w:t xml:space="preserve"> 成分制备过程中血液品种以红细胞为主的血液成分总称，包括：去白细胞全血、（去白细胞）浓缩红细胞、（去白细胞）悬浮红细胞、洗涤红细胞、冰冻解冻去甘油红细胞。</w:t>
      </w:r>
    </w:p>
    <w:p>
      <w:pPr>
        <w:pStyle w:val="106"/>
        <w:spacing w:before="120" w:after="120"/>
      </w:pPr>
    </w:p>
    <w:p>
      <w:pPr>
        <w:pStyle w:val="106"/>
        <w:numPr>
          <w:ilvl w:val="0"/>
          <w:numId w:val="0"/>
        </w:numPr>
        <w:spacing w:before="120" w:after="120"/>
        <w:ind w:firstLine="525" w:firstLineChars="250"/>
      </w:pPr>
      <w:r>
        <w:rPr>
          <w:rFonts w:hint="eastAsia"/>
        </w:rPr>
        <w:t>血浆类</w:t>
      </w:r>
    </w:p>
    <w:p>
      <w:pPr>
        <w:pStyle w:val="57"/>
        <w:ind w:firstLine="525" w:firstLineChars="250"/>
      </w:pPr>
      <w:r>
        <w:rPr>
          <w:rFonts w:hint="eastAsia"/>
        </w:rPr>
        <w:t>成分制备过程中血液品种以血浆为主的血液成分总称，用于制备冷沉淀凝血因子的新鲜冰冻血浆除外。包括：新鲜冰冻血浆、病毒灭活新鲜冰冻血浆、冰冻血浆、病毒灭活冰冻血浆。</w:t>
      </w:r>
    </w:p>
    <w:p>
      <w:pPr>
        <w:pStyle w:val="57"/>
        <w:ind w:firstLine="525" w:firstLineChars="250"/>
      </w:pPr>
    </w:p>
    <w:p>
      <w:pPr>
        <w:pStyle w:val="106"/>
        <w:spacing w:before="120" w:after="120"/>
      </w:pPr>
    </w:p>
    <w:p>
      <w:pPr>
        <w:pStyle w:val="106"/>
        <w:numPr>
          <w:ilvl w:val="0"/>
          <w:numId w:val="0"/>
        </w:numPr>
        <w:spacing w:before="120" w:after="120"/>
        <w:ind w:firstLine="525" w:firstLineChars="250"/>
      </w:pPr>
      <w:r>
        <w:t>原料浆</w:t>
      </w:r>
    </w:p>
    <w:p>
      <w:pPr>
        <w:pStyle w:val="57"/>
        <w:ind w:firstLine="420"/>
      </w:pPr>
      <w:r>
        <w:rPr>
          <w:rFonts w:hint="eastAsia"/>
        </w:rPr>
        <w:t xml:space="preserve"> 用于制备冷沉淀凝血因子的新鲜冰冻血浆。</w:t>
      </w:r>
    </w:p>
    <w:p>
      <w:pPr>
        <w:pStyle w:val="105"/>
        <w:spacing w:before="240" w:after="240"/>
      </w:pPr>
      <w:r>
        <w:rPr>
          <w:rFonts w:hint="eastAsia"/>
        </w:rPr>
        <w:t>质量监测指标</w:t>
      </w:r>
    </w:p>
    <w:p>
      <w:pPr>
        <w:pStyle w:val="106"/>
        <w:spacing w:before="120" w:after="120"/>
      </w:pPr>
      <w:r>
        <w:rPr>
          <w:rFonts w:hint="eastAsia"/>
        </w:rPr>
        <w:t>质量监测指标名称、意义和计算方法。</w:t>
      </w:r>
    </w:p>
    <w:p>
      <w:pPr>
        <w:pStyle w:val="57"/>
        <w:ind w:firstLine="420"/>
      </w:pPr>
      <w:r>
        <w:rPr>
          <w:rFonts w:hint="eastAsia"/>
        </w:rPr>
        <w:t>表1中界定了文件中成分制备质量监测指标的名称、意义和计算方法。</w:t>
      </w:r>
    </w:p>
    <w:p>
      <w:pPr>
        <w:pStyle w:val="113"/>
        <w:spacing w:before="120" w:after="120"/>
      </w:pPr>
      <w:r>
        <w:rPr>
          <w:rFonts w:hint="eastAsia"/>
        </w:rPr>
        <w:t>成分制备质量监测指标的名称、意义和计算方法</w:t>
      </w:r>
    </w:p>
    <w:tbl>
      <w:tblPr>
        <w:tblStyle w:val="28"/>
        <w:tblW w:w="93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88"/>
        <w:gridCol w:w="1314"/>
        <w:gridCol w:w="1927"/>
        <w:gridCol w:w="52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888" w:type="dxa"/>
            <w:tcBorders>
              <w:top w:val="single" w:color="auto" w:sz="8" w:space="0"/>
              <w:bottom w:val="single" w:color="auto" w:sz="8" w:space="0"/>
            </w:tcBorders>
            <w:shd w:val="clear" w:color="auto" w:fill="auto"/>
            <w:vAlign w:val="center"/>
          </w:tcPr>
          <w:p>
            <w:pPr>
              <w:pStyle w:val="179"/>
            </w:pPr>
            <w:r>
              <w:rPr>
                <w:rFonts w:hint="eastAsia"/>
              </w:rPr>
              <w:t>指</w:t>
            </w:r>
            <w:r>
              <w:t>标代码</w:t>
            </w:r>
          </w:p>
        </w:tc>
        <w:tc>
          <w:tcPr>
            <w:tcW w:w="1314" w:type="dxa"/>
            <w:tcBorders>
              <w:top w:val="single" w:color="auto" w:sz="8" w:space="0"/>
              <w:bottom w:val="single" w:color="auto" w:sz="8" w:space="0"/>
            </w:tcBorders>
            <w:shd w:val="clear" w:color="auto" w:fill="auto"/>
            <w:vAlign w:val="center"/>
          </w:tcPr>
          <w:p>
            <w:pPr>
              <w:pStyle w:val="179"/>
            </w:pPr>
            <w:r>
              <w:rPr>
                <w:rFonts w:hint="eastAsia"/>
              </w:rPr>
              <w:t>监测指标</w:t>
            </w:r>
          </w:p>
        </w:tc>
        <w:tc>
          <w:tcPr>
            <w:tcW w:w="1927" w:type="dxa"/>
            <w:tcBorders>
              <w:top w:val="single" w:color="auto" w:sz="8" w:space="0"/>
              <w:bottom w:val="single" w:color="auto" w:sz="8" w:space="0"/>
            </w:tcBorders>
            <w:shd w:val="clear" w:color="auto" w:fill="auto"/>
            <w:vAlign w:val="center"/>
          </w:tcPr>
          <w:p>
            <w:pPr>
              <w:pStyle w:val="179"/>
            </w:pPr>
            <w:r>
              <w:rPr>
                <w:rFonts w:hint="eastAsia"/>
              </w:rPr>
              <w:tab/>
            </w:r>
            <w:r>
              <w:rPr>
                <w:rFonts w:hint="eastAsia"/>
              </w:rPr>
              <w:t>指标意义</w:t>
            </w:r>
            <w:r>
              <w:rPr>
                <w:rFonts w:hint="eastAsia"/>
              </w:rPr>
              <w:tab/>
            </w:r>
          </w:p>
        </w:tc>
        <w:tc>
          <w:tcPr>
            <w:tcW w:w="5265" w:type="dxa"/>
            <w:tcBorders>
              <w:top w:val="single" w:color="auto" w:sz="8" w:space="0"/>
              <w:bottom w:val="single" w:color="auto" w:sz="8" w:space="0"/>
            </w:tcBorders>
            <w:shd w:val="clear" w:color="auto" w:fill="auto"/>
            <w:vAlign w:val="center"/>
          </w:tcPr>
          <w:p>
            <w:pPr>
              <w:pStyle w:val="179"/>
            </w:pPr>
            <w:r>
              <w:rPr>
                <w:rFonts w:hint="eastAsia"/>
              </w:rPr>
              <w:t>计算方法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8" w:type="dxa"/>
            <w:tcBorders>
              <w:top w:val="single" w:color="auto" w:sz="8" w:space="0"/>
            </w:tcBorders>
            <w:shd w:val="clear" w:color="auto" w:fill="auto"/>
            <w:vAlign w:val="center"/>
          </w:tcPr>
          <w:p>
            <w:pPr>
              <w:pStyle w:val="179"/>
            </w:pPr>
            <w:r>
              <w:t>生产指标</w:t>
            </w:r>
            <w:r>
              <w:rPr>
                <w:rFonts w:hint="eastAsia"/>
              </w:rPr>
              <w:t>1</w:t>
            </w:r>
          </w:p>
        </w:tc>
        <w:tc>
          <w:tcPr>
            <w:tcW w:w="1314" w:type="dxa"/>
            <w:tcBorders>
              <w:top w:val="single" w:color="auto" w:sz="8" w:space="0"/>
            </w:tcBorders>
            <w:shd w:val="clear" w:color="auto" w:fill="auto"/>
            <w:vAlign w:val="center"/>
          </w:tcPr>
          <w:p>
            <w:pPr>
              <w:pStyle w:val="179"/>
            </w:pPr>
            <w:r>
              <w:rPr>
                <w:rFonts w:hint="eastAsia"/>
              </w:rPr>
              <w:t>去白细胞悬浮红细胞制备率</w:t>
            </w:r>
          </w:p>
        </w:tc>
        <w:tc>
          <w:tcPr>
            <w:tcW w:w="1927" w:type="dxa"/>
            <w:tcBorders>
              <w:top w:val="single" w:color="auto" w:sz="8" w:space="0"/>
            </w:tcBorders>
            <w:shd w:val="clear" w:color="auto" w:fill="auto"/>
            <w:vAlign w:val="center"/>
          </w:tcPr>
          <w:p>
            <w:pPr>
              <w:pStyle w:val="179"/>
            </w:pPr>
            <w:r>
              <w:rPr>
                <w:rFonts w:hint="eastAsia"/>
              </w:rPr>
              <w:t>反映去白细胞悬浮红细胞制备效能及临床使用需求</w:t>
            </w:r>
          </w:p>
        </w:tc>
        <w:tc>
          <w:tcPr>
            <w:tcW w:w="5265" w:type="dxa"/>
            <w:tcBorders>
              <w:top w:val="single" w:color="auto" w:sz="8" w:space="0"/>
            </w:tcBorders>
            <w:shd w:val="clear" w:color="auto" w:fill="auto"/>
            <w:vAlign w:val="center"/>
          </w:tcPr>
          <w:p>
            <w:pPr>
              <w:pStyle w:val="114"/>
              <w:jc w:val="center"/>
            </w:pPr>
            <m:oMathPara>
              <m:oMath>
                <m:f>
                  <m:fPr>
                    <m:ctrlPr>
                      <w:rPr>
                        <w:rFonts w:ascii="Cambria Math" w:hAnsi="Cambria Math"/>
                      </w:rPr>
                    </m:ctrlPr>
                  </m:fPr>
                  <m:num>
                    <m:r>
                      <m:rPr>
                        <m:sty m:val="p"/>
                      </m:rPr>
                      <w:rPr>
                        <w:rFonts w:ascii="Cambria Math" w:hAnsi="Cambria Math"/>
                      </w:rPr>
                      <m:t>去白细胞悬浮红细胞制备量（U）</m:t>
                    </m:r>
                    <m:ctrlPr>
                      <w:rPr>
                        <w:rFonts w:ascii="Cambria Math" w:hAnsi="Cambria Math"/>
                      </w:rPr>
                    </m:ctrlPr>
                  </m:num>
                  <m:den>
                    <m:r>
                      <m:rPr>
                        <m:sty m:val="p"/>
                      </m:rPr>
                      <w:rPr>
                        <w:rFonts w:ascii="Cambria Math" w:hAnsi="Cambria Math"/>
                      </w:rPr>
                      <m:t>红细胞类制备总量(U)</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8" w:type="dxa"/>
            <w:tcBorders>
              <w:top w:val="single" w:color="auto" w:sz="8" w:space="0"/>
            </w:tcBorders>
            <w:shd w:val="clear" w:color="auto" w:fill="auto"/>
            <w:vAlign w:val="center"/>
          </w:tcPr>
          <w:p>
            <w:pPr>
              <w:pStyle w:val="179"/>
            </w:pPr>
            <w:r>
              <w:t>生产指标</w:t>
            </w:r>
            <w:r>
              <w:rPr>
                <w:rFonts w:hint="eastAsia"/>
              </w:rPr>
              <w:t>2</w:t>
            </w:r>
          </w:p>
        </w:tc>
        <w:tc>
          <w:tcPr>
            <w:tcW w:w="1314" w:type="dxa"/>
            <w:tcBorders>
              <w:top w:val="single" w:color="auto" w:sz="8" w:space="0"/>
            </w:tcBorders>
            <w:shd w:val="clear" w:color="auto" w:fill="auto"/>
            <w:vAlign w:val="center"/>
          </w:tcPr>
          <w:p>
            <w:pPr>
              <w:pStyle w:val="179"/>
            </w:pPr>
            <w:r>
              <w:rPr>
                <w:rFonts w:hint="eastAsia"/>
              </w:rPr>
              <w:t>洗涤红细胞制备率</w:t>
            </w:r>
          </w:p>
        </w:tc>
        <w:tc>
          <w:tcPr>
            <w:tcW w:w="1927" w:type="dxa"/>
            <w:tcBorders>
              <w:top w:val="single" w:color="auto" w:sz="8" w:space="0"/>
            </w:tcBorders>
            <w:shd w:val="clear" w:color="auto" w:fill="auto"/>
            <w:vAlign w:val="center"/>
          </w:tcPr>
          <w:p>
            <w:pPr>
              <w:pStyle w:val="179"/>
            </w:pPr>
            <w:r>
              <w:rPr>
                <w:rFonts w:hint="eastAsia"/>
              </w:rPr>
              <w:t>反映洗涤红细胞制备效能及临床使用需求</w:t>
            </w:r>
          </w:p>
        </w:tc>
        <w:tc>
          <w:tcPr>
            <w:tcW w:w="5265" w:type="dxa"/>
            <w:tcBorders>
              <w:top w:val="single" w:color="auto" w:sz="8" w:space="0"/>
            </w:tcBorders>
            <w:shd w:val="clear" w:color="auto" w:fill="auto"/>
            <w:vAlign w:val="center"/>
          </w:tcPr>
          <w:p>
            <w:pPr>
              <w:pStyle w:val="114"/>
              <w:jc w:val="center"/>
            </w:pPr>
            <m:oMathPara>
              <m:oMath>
                <m:f>
                  <m:fPr>
                    <m:ctrlPr>
                      <w:rPr>
                        <w:rFonts w:ascii="Cambria Math" w:hAnsi="Cambria Math"/>
                      </w:rPr>
                    </m:ctrlPr>
                  </m:fPr>
                  <m:num>
                    <m:r>
                      <m:rPr>
                        <m:sty m:val="p"/>
                      </m:rPr>
                      <w:rPr>
                        <w:rFonts w:ascii="Cambria Math" w:hAnsi="Cambria Math"/>
                      </w:rPr>
                      <m:t>洗涤红细胞制备量(U)</m:t>
                    </m:r>
                    <m:ctrlPr>
                      <w:rPr>
                        <w:rFonts w:ascii="Cambria Math" w:hAnsi="Cambria Math"/>
                      </w:rPr>
                    </m:ctrlPr>
                  </m:num>
                  <m:den>
                    <m:r>
                      <m:rPr>
                        <m:sty m:val="p"/>
                      </m:rPr>
                      <w:rPr>
                        <w:rFonts w:hint="eastAsia" w:ascii="Cambria Math" w:hAnsi="Cambria Math"/>
                      </w:rPr>
                      <m:t>红细胞类</m:t>
                    </m:r>
                    <m:r>
                      <m:rPr>
                        <m:sty m:val="p"/>
                      </m:rPr>
                      <w:rPr>
                        <w:rFonts w:ascii="Cambria Math" w:hAnsi="Cambria Math"/>
                      </w:rPr>
                      <m:t>制备总量(U)</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8" w:type="dxa"/>
            <w:tcBorders>
              <w:top w:val="single" w:color="auto" w:sz="8" w:space="0"/>
            </w:tcBorders>
            <w:shd w:val="clear" w:color="auto" w:fill="auto"/>
            <w:vAlign w:val="center"/>
          </w:tcPr>
          <w:p>
            <w:pPr>
              <w:pStyle w:val="179"/>
            </w:pPr>
            <w:r>
              <w:t>生产指标</w:t>
            </w:r>
            <w:r>
              <w:rPr>
                <w:rFonts w:hint="eastAsia"/>
              </w:rPr>
              <w:t>3</w:t>
            </w:r>
          </w:p>
        </w:tc>
        <w:tc>
          <w:tcPr>
            <w:tcW w:w="1314" w:type="dxa"/>
            <w:tcBorders>
              <w:top w:val="single" w:color="auto" w:sz="8" w:space="0"/>
            </w:tcBorders>
            <w:shd w:val="clear" w:color="auto" w:fill="auto"/>
            <w:vAlign w:val="center"/>
          </w:tcPr>
          <w:p>
            <w:pPr>
              <w:pStyle w:val="179"/>
            </w:pPr>
            <w:r>
              <w:rPr>
                <w:rFonts w:hint="eastAsia"/>
              </w:rPr>
              <w:t>（去白）浓缩红细胞制备率</w:t>
            </w:r>
          </w:p>
        </w:tc>
        <w:tc>
          <w:tcPr>
            <w:tcW w:w="1927" w:type="dxa"/>
            <w:tcBorders>
              <w:top w:val="single" w:color="auto" w:sz="8" w:space="0"/>
            </w:tcBorders>
            <w:shd w:val="clear" w:color="auto" w:fill="auto"/>
            <w:vAlign w:val="center"/>
          </w:tcPr>
          <w:p>
            <w:pPr>
              <w:pStyle w:val="179"/>
            </w:pPr>
            <w:r>
              <w:rPr>
                <w:rFonts w:hint="eastAsia"/>
              </w:rPr>
              <w:t>反映（去白）浓缩红细胞制备效能及临床使用需求</w:t>
            </w:r>
          </w:p>
        </w:tc>
        <w:tc>
          <w:tcPr>
            <w:tcW w:w="5265" w:type="dxa"/>
            <w:tcBorders>
              <w:top w:val="single" w:color="auto" w:sz="8" w:space="0"/>
            </w:tcBorders>
            <w:shd w:val="clear" w:color="auto" w:fill="auto"/>
            <w:vAlign w:val="center"/>
          </w:tcPr>
          <w:p>
            <w:pPr>
              <w:pStyle w:val="114"/>
              <w:jc w:val="center"/>
            </w:pPr>
            <m:oMathPara>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rPr>
                          <m:t>去白</m:t>
                        </m:r>
                        <m:ctrlPr>
                          <w:rPr>
                            <w:rFonts w:ascii="Cambria Math" w:hAnsi="Cambria Math"/>
                          </w:rPr>
                        </m:ctrlPr>
                      </m:e>
                    </m:d>
                    <m:r>
                      <m:rPr>
                        <m:sty m:val="p"/>
                      </m:rPr>
                      <w:rPr>
                        <w:rFonts w:ascii="Cambria Math" w:hAnsi="Cambria Math"/>
                      </w:rPr>
                      <m:t>浓缩红细胞制备量(U)</m:t>
                    </m:r>
                    <m:ctrlPr>
                      <w:rPr>
                        <w:rFonts w:ascii="Cambria Math" w:hAnsi="Cambria Math"/>
                      </w:rPr>
                    </m:ctrlPr>
                  </m:num>
                  <m:den>
                    <m:r>
                      <m:rPr>
                        <m:sty m:val="p"/>
                      </m:rPr>
                      <w:rPr>
                        <w:rFonts w:hint="eastAsia" w:ascii="Cambria Math" w:hAnsi="Cambria Math"/>
                      </w:rPr>
                      <m:t>红细胞类制备总量</m:t>
                    </m:r>
                    <m:r>
                      <m:rPr>
                        <m:sty m:val="p"/>
                      </m:rPr>
                      <w:rPr>
                        <w:rFonts w:ascii="Cambria Math" w:hAnsi="Cambria Math"/>
                      </w:rPr>
                      <m:t>(U)</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8" w:type="dxa"/>
            <w:tcBorders>
              <w:top w:val="single" w:color="auto" w:sz="8" w:space="0"/>
            </w:tcBorders>
            <w:shd w:val="clear" w:color="auto" w:fill="auto"/>
            <w:vAlign w:val="center"/>
          </w:tcPr>
          <w:p>
            <w:pPr>
              <w:pStyle w:val="179"/>
            </w:pPr>
            <w:r>
              <w:t>生产指标</w:t>
            </w:r>
            <w:r>
              <w:rPr>
                <w:rFonts w:hint="eastAsia"/>
              </w:rPr>
              <w:t>4</w:t>
            </w:r>
          </w:p>
        </w:tc>
        <w:tc>
          <w:tcPr>
            <w:tcW w:w="1314" w:type="dxa"/>
            <w:tcBorders>
              <w:top w:val="single" w:color="auto" w:sz="8" w:space="0"/>
            </w:tcBorders>
            <w:shd w:val="clear" w:color="auto" w:fill="auto"/>
            <w:vAlign w:val="center"/>
          </w:tcPr>
          <w:p>
            <w:pPr>
              <w:pStyle w:val="179"/>
            </w:pPr>
            <w:r>
              <w:rPr>
                <w:rFonts w:hint="eastAsia"/>
              </w:rPr>
              <w:t>浓缩血小板制备率</w:t>
            </w:r>
          </w:p>
        </w:tc>
        <w:tc>
          <w:tcPr>
            <w:tcW w:w="1927" w:type="dxa"/>
            <w:tcBorders>
              <w:top w:val="single" w:color="auto" w:sz="8" w:space="0"/>
            </w:tcBorders>
            <w:shd w:val="clear" w:color="auto" w:fill="auto"/>
            <w:vAlign w:val="center"/>
          </w:tcPr>
          <w:p>
            <w:pPr>
              <w:pStyle w:val="179"/>
            </w:pPr>
            <w:r>
              <w:rPr>
                <w:rFonts w:hint="eastAsia"/>
              </w:rPr>
              <w:t>反映浓缩血小板制备效能及临床使用需求</w:t>
            </w:r>
          </w:p>
        </w:tc>
        <w:tc>
          <w:tcPr>
            <w:tcW w:w="5265" w:type="dxa"/>
            <w:tcBorders>
              <w:top w:val="single" w:color="auto" w:sz="8" w:space="0"/>
            </w:tcBorders>
            <w:shd w:val="clear" w:color="auto" w:fill="auto"/>
            <w:vAlign w:val="center"/>
          </w:tcPr>
          <w:p>
            <w:pPr>
              <w:pStyle w:val="114"/>
              <w:jc w:val="center"/>
            </w:pPr>
            <m:oMathPara>
              <m:oMath>
                <m:f>
                  <m:fPr>
                    <m:ctrlPr>
                      <w:rPr>
                        <w:rFonts w:ascii="Cambria Math" w:hAnsi="Cambria Math"/>
                      </w:rPr>
                    </m:ctrlPr>
                  </m:fPr>
                  <m:num>
                    <m:r>
                      <m:rPr>
                        <m:sty m:val="p"/>
                      </m:rPr>
                      <w:rPr>
                        <w:rFonts w:ascii="Cambria Math" w:hAnsi="Cambria Math"/>
                      </w:rPr>
                      <m:t>浓缩血小板制备量(U)</m:t>
                    </m:r>
                    <m:ctrlPr>
                      <w:rPr>
                        <w:rFonts w:ascii="Cambria Math" w:hAnsi="Cambria Math"/>
                      </w:rPr>
                    </m:ctrlPr>
                  </m:num>
                  <m:den>
                    <m:r>
                      <m:rPr>
                        <m:sty m:val="p"/>
                      </m:rPr>
                      <w:rPr>
                        <w:rFonts w:ascii="Cambria Math" w:hAnsi="Cambria Math"/>
                      </w:rPr>
                      <m:t>全血制备总量(U)</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8" w:type="dxa"/>
            <w:tcBorders>
              <w:top w:val="single" w:color="auto" w:sz="8" w:space="0"/>
            </w:tcBorders>
            <w:shd w:val="clear" w:color="auto" w:fill="auto"/>
            <w:vAlign w:val="center"/>
          </w:tcPr>
          <w:p>
            <w:pPr>
              <w:pStyle w:val="179"/>
            </w:pPr>
            <w:r>
              <w:t>生产指标</w:t>
            </w:r>
            <w:r>
              <w:rPr>
                <w:rFonts w:hint="eastAsia"/>
              </w:rPr>
              <w:t>5</w:t>
            </w:r>
          </w:p>
        </w:tc>
        <w:tc>
          <w:tcPr>
            <w:tcW w:w="1314" w:type="dxa"/>
            <w:tcBorders>
              <w:top w:val="single" w:color="auto" w:sz="8" w:space="0"/>
            </w:tcBorders>
            <w:shd w:val="clear" w:color="auto" w:fill="auto"/>
            <w:vAlign w:val="center"/>
          </w:tcPr>
          <w:p>
            <w:pPr>
              <w:pStyle w:val="179"/>
            </w:pPr>
            <w:r>
              <w:rPr>
                <w:rFonts w:hint="eastAsia"/>
              </w:rPr>
              <w:t>冷沉淀凝血因子制备率</w:t>
            </w:r>
          </w:p>
        </w:tc>
        <w:tc>
          <w:tcPr>
            <w:tcW w:w="1927" w:type="dxa"/>
            <w:tcBorders>
              <w:top w:val="single" w:color="auto" w:sz="8" w:space="0"/>
            </w:tcBorders>
            <w:shd w:val="clear" w:color="auto" w:fill="auto"/>
            <w:vAlign w:val="center"/>
          </w:tcPr>
          <w:p>
            <w:pPr>
              <w:pStyle w:val="179"/>
            </w:pPr>
            <w:r>
              <w:rPr>
                <w:rFonts w:hint="eastAsia"/>
              </w:rPr>
              <w:t>反映冷沉淀凝血因子制备效能及临床使用需求</w:t>
            </w:r>
          </w:p>
        </w:tc>
        <w:tc>
          <w:tcPr>
            <w:tcW w:w="5265" w:type="dxa"/>
            <w:tcBorders>
              <w:top w:val="single" w:color="auto" w:sz="8" w:space="0"/>
            </w:tcBorders>
            <w:shd w:val="clear" w:color="auto" w:fill="auto"/>
            <w:vAlign w:val="center"/>
          </w:tcPr>
          <w:p>
            <w:pPr>
              <w:pStyle w:val="114"/>
              <w:jc w:val="center"/>
            </w:pPr>
            <m:oMathPara>
              <m:oMath>
                <m:f>
                  <m:fPr>
                    <m:ctrlPr>
                      <w:rPr>
                        <w:rFonts w:ascii="Cambria Math" w:hAnsi="Cambria Math"/>
                      </w:rPr>
                    </m:ctrlPr>
                  </m:fPr>
                  <m:num>
                    <m:r>
                      <m:rPr>
                        <m:sty m:val="p"/>
                      </m:rPr>
                      <w:rPr>
                        <w:rFonts w:ascii="Cambria Math" w:hAnsi="Cambria Math"/>
                      </w:rPr>
                      <m:t>冷沉淀凝血因子制备量(U)</m:t>
                    </m:r>
                    <m:ctrlPr>
                      <w:rPr>
                        <w:rFonts w:ascii="Cambria Math" w:hAnsi="Cambria Math"/>
                      </w:rPr>
                    </m:ctrlPr>
                  </m:num>
                  <m:den>
                    <m:r>
                      <m:rPr>
                        <m:sty m:val="p"/>
                      </m:rPr>
                      <w:rPr>
                        <w:rFonts w:ascii="Cambria Math" w:hAnsi="Cambria Math"/>
                      </w:rPr>
                      <m:t>血浆类制备总量(U)</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8" w:type="dxa"/>
            <w:tcBorders>
              <w:top w:val="single" w:color="auto" w:sz="8" w:space="0"/>
            </w:tcBorders>
            <w:shd w:val="clear" w:color="auto" w:fill="auto"/>
            <w:vAlign w:val="center"/>
          </w:tcPr>
          <w:p>
            <w:pPr>
              <w:pStyle w:val="179"/>
            </w:pPr>
            <w:r>
              <w:t>生产指标</w:t>
            </w:r>
            <w:r>
              <w:rPr>
                <w:rFonts w:hint="eastAsia"/>
              </w:rPr>
              <w:t>6</w:t>
            </w:r>
          </w:p>
        </w:tc>
        <w:tc>
          <w:tcPr>
            <w:tcW w:w="1314" w:type="dxa"/>
            <w:tcBorders>
              <w:top w:val="single" w:color="auto" w:sz="8" w:space="0"/>
            </w:tcBorders>
            <w:shd w:val="clear" w:color="auto" w:fill="auto"/>
            <w:vAlign w:val="center"/>
          </w:tcPr>
          <w:p>
            <w:pPr>
              <w:pStyle w:val="179"/>
            </w:pPr>
            <w:r>
              <w:rPr>
                <w:rFonts w:hint="eastAsia"/>
              </w:rPr>
              <w:t>病毒灭活（新鲜）冰冻血浆制备率</w:t>
            </w:r>
          </w:p>
        </w:tc>
        <w:tc>
          <w:tcPr>
            <w:tcW w:w="1927" w:type="dxa"/>
            <w:tcBorders>
              <w:top w:val="single" w:color="auto" w:sz="8" w:space="0"/>
            </w:tcBorders>
            <w:shd w:val="clear" w:color="auto" w:fill="auto"/>
            <w:vAlign w:val="center"/>
          </w:tcPr>
          <w:p>
            <w:pPr>
              <w:pStyle w:val="179"/>
            </w:pPr>
            <w:r>
              <w:rPr>
                <w:rFonts w:hint="eastAsia"/>
              </w:rPr>
              <w:t>反映病毒灭活（新鲜）冰冻血浆制备效能及临床使用需求</w:t>
            </w:r>
          </w:p>
        </w:tc>
        <w:tc>
          <w:tcPr>
            <w:tcW w:w="5265" w:type="dxa"/>
            <w:tcBorders>
              <w:top w:val="single" w:color="auto" w:sz="8" w:space="0"/>
            </w:tcBorders>
            <w:shd w:val="clear" w:color="auto" w:fill="auto"/>
            <w:vAlign w:val="center"/>
          </w:tcPr>
          <w:p>
            <w:pPr>
              <w:pStyle w:val="114"/>
              <w:jc w:val="center"/>
            </w:pPr>
            <m:oMathPara>
              <m:oMath>
                <m:f>
                  <m:fPr>
                    <m:ctrlPr>
                      <w:rPr>
                        <w:rFonts w:ascii="Cambria Math" w:hAnsi="Cambria Math"/>
                      </w:rPr>
                    </m:ctrlPr>
                  </m:fPr>
                  <m:num>
                    <m:r>
                      <m:rPr>
                        <m:sty m:val="p"/>
                      </m:rPr>
                      <w:rPr>
                        <w:rFonts w:hint="eastAsia" w:ascii="Cambria Math" w:hAnsi="Cambria Math"/>
                      </w:rPr>
                      <m:t>病毒灭活</m:t>
                    </m:r>
                    <m:d>
                      <m:dPr>
                        <m:begChr m:val="（"/>
                        <m:endChr m:val="）"/>
                        <m:ctrlPr>
                          <w:rPr>
                            <w:rFonts w:ascii="Cambria Math" w:hAnsi="Cambria Math"/>
                          </w:rPr>
                        </m:ctrlPr>
                      </m:dPr>
                      <m:e>
                        <m:r>
                          <m:rPr>
                            <m:sty m:val="p"/>
                          </m:rPr>
                          <w:rPr>
                            <w:rFonts w:hint="eastAsia" w:ascii="Cambria Math" w:hAnsi="Cambria Math"/>
                          </w:rPr>
                          <m:t>新鲜</m:t>
                        </m:r>
                        <m:ctrlPr>
                          <w:rPr>
                            <w:rFonts w:ascii="Cambria Math" w:hAnsi="Cambria Math"/>
                          </w:rPr>
                        </m:ctrlPr>
                      </m:e>
                    </m:d>
                    <m:r>
                      <m:rPr>
                        <m:sty m:val="p"/>
                      </m:rPr>
                      <w:rPr>
                        <w:rFonts w:hint="eastAsia" w:ascii="Cambria Math" w:hAnsi="Cambria Math"/>
                      </w:rPr>
                      <m:t>冰冻血浆制备量</m:t>
                    </m:r>
                    <m:r>
                      <m:rPr>
                        <m:sty m:val="p"/>
                      </m:rPr>
                      <w:rPr>
                        <w:rFonts w:ascii="Cambria Math" w:hAnsi="Cambria Math"/>
                      </w:rPr>
                      <m:t>(U)</m:t>
                    </m:r>
                    <m:ctrlPr>
                      <w:rPr>
                        <w:rFonts w:ascii="Cambria Math" w:hAnsi="Cambria Math"/>
                      </w:rPr>
                    </m:ctrlPr>
                  </m:num>
                  <m:den>
                    <m:r>
                      <m:rPr>
                        <m:sty m:val="p"/>
                      </m:rPr>
                      <w:rPr>
                        <w:rFonts w:ascii="Cambria Math" w:hAnsi="Cambria Math"/>
                      </w:rPr>
                      <m:t>血浆类制备总量(U)</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8" w:type="dxa"/>
            <w:tcBorders>
              <w:top w:val="single" w:color="auto" w:sz="8" w:space="0"/>
            </w:tcBorders>
            <w:shd w:val="clear" w:color="auto" w:fill="auto"/>
            <w:vAlign w:val="center"/>
          </w:tcPr>
          <w:p>
            <w:pPr>
              <w:pStyle w:val="179"/>
            </w:pPr>
            <w:r>
              <w:t>血液制备</w:t>
            </w:r>
            <w:r>
              <w:rPr>
                <w:rFonts w:hint="eastAsia"/>
              </w:rPr>
              <w:t>1</w:t>
            </w:r>
          </w:p>
        </w:tc>
        <w:tc>
          <w:tcPr>
            <w:tcW w:w="1314" w:type="dxa"/>
            <w:tcBorders>
              <w:top w:val="single" w:color="auto" w:sz="8" w:space="0"/>
            </w:tcBorders>
            <w:shd w:val="clear" w:color="auto" w:fill="auto"/>
            <w:vAlign w:val="center"/>
          </w:tcPr>
          <w:p>
            <w:pPr>
              <w:pStyle w:val="179"/>
            </w:pPr>
            <w:r>
              <w:rPr>
                <w:rFonts w:hint="eastAsia"/>
              </w:rPr>
              <w:t>制备环节血液报废率</w:t>
            </w:r>
          </w:p>
        </w:tc>
        <w:tc>
          <w:tcPr>
            <w:tcW w:w="1927" w:type="dxa"/>
            <w:tcBorders>
              <w:top w:val="single" w:color="auto" w:sz="8" w:space="0"/>
            </w:tcBorders>
            <w:shd w:val="clear" w:color="auto" w:fill="auto"/>
            <w:vAlign w:val="center"/>
          </w:tcPr>
          <w:p>
            <w:pPr>
              <w:pStyle w:val="179"/>
            </w:pPr>
            <w:r>
              <w:rPr>
                <w:rFonts w:hint="eastAsia"/>
              </w:rPr>
              <w:t>反映制备环节由于物料、设备、运输和操作等引起的报废状况</w:t>
            </w:r>
          </w:p>
        </w:tc>
        <w:tc>
          <w:tcPr>
            <w:tcW w:w="5265" w:type="dxa"/>
            <w:tcBorders>
              <w:top w:val="single" w:color="auto" w:sz="8" w:space="0"/>
            </w:tcBorders>
            <w:shd w:val="clear" w:color="auto" w:fill="auto"/>
            <w:vAlign w:val="center"/>
          </w:tcPr>
          <w:p>
            <w:pPr>
              <w:pStyle w:val="114"/>
              <w:jc w:val="center"/>
            </w:pPr>
            <m:oMathPara>
              <m:oMath>
                <m:f>
                  <m:fPr>
                    <m:ctrlPr>
                      <w:rPr>
                        <w:rFonts w:ascii="Cambria Math" w:hAnsi="Cambria Math"/>
                      </w:rPr>
                    </m:ctrlPr>
                  </m:fPr>
                  <m:num>
                    <m:r>
                      <m:rPr>
                        <m:sty m:val="p"/>
                      </m:rPr>
                      <w:rPr>
                        <w:rFonts w:ascii="Cambria Math" w:hAnsi="Cambria Math"/>
                      </w:rPr>
                      <m:t>血液报废量(U)</m:t>
                    </m:r>
                    <m:ctrlPr>
                      <w:rPr>
                        <w:rFonts w:ascii="Cambria Math" w:hAnsi="Cambria Math"/>
                      </w:rPr>
                    </m:ctrlPr>
                  </m:num>
                  <m:den>
                    <m:r>
                      <m:rPr>
                        <m:sty m:val="p"/>
                      </m:rPr>
                      <w:rPr>
                        <w:rFonts w:ascii="Cambria Math" w:hAnsi="Cambria Math"/>
                      </w:rPr>
                      <m:t>血液制备总量(U)</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8" w:type="dxa"/>
            <w:tcBorders>
              <w:top w:val="single" w:color="auto" w:sz="8" w:space="0"/>
            </w:tcBorders>
            <w:shd w:val="clear" w:color="auto" w:fill="auto"/>
            <w:vAlign w:val="center"/>
          </w:tcPr>
          <w:p>
            <w:pPr>
              <w:pStyle w:val="179"/>
            </w:pPr>
            <w:r>
              <w:t>血液制备</w:t>
            </w:r>
            <w:r>
              <w:rPr>
                <w:rFonts w:hint="eastAsia"/>
              </w:rPr>
              <w:t>2</w:t>
            </w:r>
          </w:p>
        </w:tc>
        <w:tc>
          <w:tcPr>
            <w:tcW w:w="1314" w:type="dxa"/>
            <w:tcBorders>
              <w:top w:val="single" w:color="auto" w:sz="8" w:space="0"/>
            </w:tcBorders>
            <w:shd w:val="clear" w:color="auto" w:fill="auto"/>
            <w:vAlign w:val="center"/>
          </w:tcPr>
          <w:p>
            <w:pPr>
              <w:pStyle w:val="179"/>
            </w:pPr>
            <w:r>
              <w:rPr>
                <w:rFonts w:hint="eastAsia"/>
              </w:rPr>
              <w:t>*血袋破损率</w:t>
            </w:r>
          </w:p>
        </w:tc>
        <w:tc>
          <w:tcPr>
            <w:tcW w:w="1927" w:type="dxa"/>
            <w:tcBorders>
              <w:top w:val="single" w:color="auto" w:sz="8" w:space="0"/>
            </w:tcBorders>
            <w:shd w:val="clear" w:color="auto" w:fill="auto"/>
            <w:vAlign w:val="center"/>
          </w:tcPr>
          <w:p>
            <w:pPr>
              <w:pStyle w:val="179"/>
            </w:pPr>
            <w:r>
              <w:rPr>
                <w:rFonts w:hint="eastAsia"/>
              </w:rPr>
              <w:t>代表成分制备过程中制备、贮存和转运环节的状况</w:t>
            </w:r>
          </w:p>
        </w:tc>
        <w:tc>
          <w:tcPr>
            <w:tcW w:w="5265" w:type="dxa"/>
            <w:tcBorders>
              <w:top w:val="single" w:color="auto" w:sz="8" w:space="0"/>
            </w:tcBorders>
            <w:shd w:val="clear" w:color="auto" w:fill="auto"/>
            <w:vAlign w:val="center"/>
          </w:tcPr>
          <w:p>
            <w:pPr>
              <w:pStyle w:val="114"/>
            </w:pPr>
            <m:oMathPara>
              <m:oMath>
                <m:f>
                  <m:fPr>
                    <m:ctrlPr>
                      <w:rPr>
                        <w:rFonts w:ascii="Cambria Math" w:hAnsi="Cambria Math"/>
                      </w:rPr>
                    </m:ctrlPr>
                  </m:fPr>
                  <m:num>
                    <m:r>
                      <m:rPr>
                        <m:sty m:val="p"/>
                      </m:rPr>
                      <w:rPr>
                        <w:rFonts w:hint="eastAsia" w:ascii="Cambria Math" w:hAnsi="Cambria Math"/>
                      </w:rPr>
                      <m:t>血液</m:t>
                    </m:r>
                    <m:r>
                      <m:rPr>
                        <m:sty m:val="p"/>
                      </m:rPr>
                      <w:rPr>
                        <w:rFonts w:ascii="Cambria Math" w:hAnsi="Cambria Math"/>
                      </w:rPr>
                      <m:t>破损量(袋)</m:t>
                    </m:r>
                    <m:ctrlPr>
                      <w:rPr>
                        <w:rFonts w:ascii="Cambria Math" w:hAnsi="Cambria Math"/>
                      </w:rPr>
                    </m:ctrlPr>
                  </m:num>
                  <m:den>
                    <m:r>
                      <m:rPr>
                        <m:sty m:val="p"/>
                      </m:rPr>
                      <w:rPr>
                        <w:rFonts w:ascii="Cambria Math" w:hAnsi="Cambria Math"/>
                      </w:rPr>
                      <m:t>血液制备总量(袋)</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8" w:type="dxa"/>
            <w:shd w:val="clear" w:color="auto" w:fill="auto"/>
            <w:vAlign w:val="center"/>
          </w:tcPr>
          <w:p>
            <w:pPr>
              <w:pStyle w:val="179"/>
            </w:pPr>
            <w:r>
              <w:t>血液制备</w:t>
            </w:r>
            <w:r>
              <w:rPr>
                <w:rFonts w:hint="eastAsia"/>
              </w:rPr>
              <w:t>3</w:t>
            </w:r>
          </w:p>
        </w:tc>
        <w:tc>
          <w:tcPr>
            <w:tcW w:w="1314" w:type="dxa"/>
            <w:shd w:val="clear" w:color="auto" w:fill="auto"/>
            <w:vAlign w:val="center"/>
          </w:tcPr>
          <w:p>
            <w:pPr>
              <w:pStyle w:val="179"/>
            </w:pPr>
            <w:r>
              <w:rPr>
                <w:rFonts w:hint="eastAsia"/>
              </w:rPr>
              <w:t>*重度乳糜血浆制备报废率</w:t>
            </w:r>
          </w:p>
        </w:tc>
        <w:tc>
          <w:tcPr>
            <w:tcW w:w="1927" w:type="dxa"/>
            <w:shd w:val="clear" w:color="auto" w:fill="auto"/>
            <w:vAlign w:val="center"/>
          </w:tcPr>
          <w:p>
            <w:pPr>
              <w:pStyle w:val="179"/>
            </w:pPr>
            <w:r>
              <w:rPr>
                <w:rFonts w:hint="eastAsia"/>
              </w:rPr>
              <w:t>反映当地人群的饮食习惯及健康宣教情况，同时代表制备过程中</w:t>
            </w:r>
            <w:r>
              <w:t>操作人员对乳糜血浆的判断差异</w:t>
            </w:r>
          </w:p>
        </w:tc>
        <w:tc>
          <w:tcPr>
            <w:tcW w:w="5265" w:type="dxa"/>
            <w:shd w:val="clear" w:color="auto" w:fill="auto"/>
            <w:vAlign w:val="center"/>
          </w:tcPr>
          <w:p>
            <w:pPr>
              <w:pStyle w:val="114"/>
            </w:pPr>
            <w:r>
              <w:tab/>
            </w:r>
            <w:r>
              <w:br w:type="textWrapping"/>
            </w:r>
            <m:oMathPara>
              <m:oMath>
                <m:f>
                  <m:fPr>
                    <m:ctrlPr>
                      <w:rPr>
                        <w:rFonts w:ascii="Cambria Math" w:hAnsi="Cambria Math"/>
                      </w:rPr>
                    </m:ctrlPr>
                  </m:fPr>
                  <m:num>
                    <m:r>
                      <m:rPr>
                        <m:sty m:val="p"/>
                      </m:rPr>
                      <w:rPr>
                        <w:rFonts w:hint="eastAsia" w:ascii="Cambria Math" w:hAnsi="Cambria Math"/>
                      </w:rPr>
                      <m:t>制备过程中重度乳糜血浆报废量</m:t>
                    </m:r>
                    <m:r>
                      <m:rPr>
                        <m:sty m:val="p"/>
                      </m:rPr>
                      <w:rPr>
                        <w:rFonts w:ascii="Cambria Math" w:hAnsi="Cambria Math"/>
                      </w:rPr>
                      <m:t>(U)</m:t>
                    </m:r>
                    <m:ctrlPr>
                      <w:rPr>
                        <w:rFonts w:hint="eastAsia" w:ascii="Cambria Math" w:hAnsi="Cambria Math"/>
                      </w:rPr>
                    </m:ctrlPr>
                  </m:num>
                  <m:den>
                    <m:r>
                      <m:rPr>
                        <m:sty m:val="p"/>
                      </m:rPr>
                      <w:rPr>
                        <w:rFonts w:ascii="Cambria Math" w:hAnsi="Cambria Math"/>
                      </w:rPr>
                      <m:t>制备血浆总量(U)</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8" w:type="dxa"/>
            <w:shd w:val="clear" w:color="auto" w:fill="auto"/>
            <w:vAlign w:val="center"/>
          </w:tcPr>
          <w:p>
            <w:pPr>
              <w:pStyle w:val="179"/>
            </w:pPr>
            <w:r>
              <w:t>血液制备</w:t>
            </w:r>
            <w:r>
              <w:rPr>
                <w:rFonts w:hint="eastAsia"/>
              </w:rPr>
              <w:t>4</w:t>
            </w:r>
          </w:p>
        </w:tc>
        <w:tc>
          <w:tcPr>
            <w:tcW w:w="1314" w:type="dxa"/>
            <w:shd w:val="clear" w:color="auto" w:fill="auto"/>
            <w:vAlign w:val="center"/>
          </w:tcPr>
          <w:p>
            <w:pPr>
              <w:pStyle w:val="179"/>
            </w:pPr>
            <w:r>
              <w:rPr>
                <w:rFonts w:hint="eastAsia"/>
              </w:rPr>
              <w:t>*色泽异常血浆报废率</w:t>
            </w:r>
          </w:p>
        </w:tc>
        <w:tc>
          <w:tcPr>
            <w:tcW w:w="1927" w:type="dxa"/>
            <w:shd w:val="clear" w:color="auto" w:fill="auto"/>
            <w:vAlign w:val="center"/>
          </w:tcPr>
          <w:p>
            <w:pPr>
              <w:pStyle w:val="179"/>
            </w:pPr>
            <w:r>
              <w:rPr>
                <w:rFonts w:hint="eastAsia"/>
              </w:rPr>
              <w:t>反映献血前征询及健康宣教情况，同时代表血液采集、贮存和制备等环节操作的技术状况</w:t>
            </w:r>
          </w:p>
        </w:tc>
        <w:tc>
          <w:tcPr>
            <w:tcW w:w="5265" w:type="dxa"/>
            <w:shd w:val="clear" w:color="auto" w:fill="auto"/>
            <w:vAlign w:val="center"/>
          </w:tcPr>
          <w:p>
            <w:pPr>
              <w:pStyle w:val="114"/>
            </w:pPr>
            <m:oMathPara>
              <m:oMath>
                <m:f>
                  <m:fPr>
                    <m:ctrlPr>
                      <w:rPr>
                        <w:rFonts w:ascii="Cambria Math" w:hAnsi="Cambria Math"/>
                      </w:rPr>
                    </m:ctrlPr>
                  </m:fPr>
                  <m:num>
                    <m:r>
                      <m:rPr>
                        <m:sty m:val="p"/>
                      </m:rPr>
                      <w:rPr>
                        <w:rFonts w:hint="eastAsia" w:ascii="Cambria Math" w:hAnsi="Cambria Math"/>
                      </w:rPr>
                      <m:t>色泽异常</m:t>
                    </m:r>
                    <m:r>
                      <m:rPr>
                        <m:sty m:val="p"/>
                      </m:rPr>
                      <w:rPr>
                        <w:rFonts w:ascii="Cambria Math" w:hAnsi="Cambria Math"/>
                      </w:rPr>
                      <m:t>血浆类制品报废量（U）</m:t>
                    </m:r>
                    <m:ctrlPr>
                      <w:rPr>
                        <w:rFonts w:ascii="Cambria Math" w:hAnsi="Cambria Math"/>
                      </w:rPr>
                    </m:ctrlPr>
                  </m:num>
                  <m:den>
                    <m:r>
                      <m:rPr>
                        <m:sty m:val="p"/>
                      </m:rPr>
                      <w:rPr>
                        <w:rFonts w:ascii="Cambria Math" w:hAnsi="Cambria Math"/>
                      </w:rPr>
                      <m:t>血浆类制品制备总量(U)</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8" w:type="dxa"/>
            <w:shd w:val="clear" w:color="auto" w:fill="auto"/>
            <w:vAlign w:val="center"/>
          </w:tcPr>
          <w:p>
            <w:pPr>
              <w:pStyle w:val="179"/>
            </w:pPr>
            <w:r>
              <w:t>血液制备</w:t>
            </w:r>
            <w:r>
              <w:rPr>
                <w:rFonts w:hint="eastAsia"/>
              </w:rPr>
              <w:t>5</w:t>
            </w:r>
          </w:p>
        </w:tc>
        <w:tc>
          <w:tcPr>
            <w:tcW w:w="1314" w:type="dxa"/>
            <w:shd w:val="clear" w:color="auto" w:fill="auto"/>
            <w:vAlign w:val="center"/>
          </w:tcPr>
          <w:p>
            <w:pPr>
              <w:pStyle w:val="179"/>
            </w:pPr>
            <w:r>
              <w:t>血液成分抽检安全性指标合格率</w:t>
            </w:r>
          </w:p>
        </w:tc>
        <w:tc>
          <w:tcPr>
            <w:tcW w:w="1927" w:type="dxa"/>
            <w:shd w:val="clear" w:color="auto" w:fill="auto"/>
            <w:vAlign w:val="center"/>
          </w:tcPr>
          <w:p>
            <w:pPr>
              <w:pStyle w:val="179"/>
            </w:pPr>
            <w:r>
              <w:rPr>
                <w:rFonts w:hint="eastAsia"/>
              </w:rPr>
              <w:t>通过对血液成分进行质量抽检，代表血液采集、制备过程中血液安全性控制情况</w:t>
            </w:r>
          </w:p>
        </w:tc>
        <w:tc>
          <w:tcPr>
            <w:tcW w:w="5265" w:type="dxa"/>
            <w:shd w:val="clear" w:color="auto" w:fill="auto"/>
            <w:vAlign w:val="center"/>
          </w:tcPr>
          <w:p>
            <w:pPr>
              <w:pStyle w:val="114"/>
              <w:rPr>
                <w:rFonts w:ascii="微软雅黑" w:eastAsia="微软雅黑"/>
              </w:rPr>
            </w:pPr>
            <m:oMathPara>
              <m:oMath>
                <m:f>
                  <m:fPr>
                    <m:ctrlPr>
                      <w:rPr>
                        <w:rFonts w:ascii="Cambria Math" w:hAnsi="Cambria Math"/>
                      </w:rPr>
                    </m:ctrlPr>
                  </m:fPr>
                  <m:num>
                    <m:r>
                      <m:rPr>
                        <m:sty m:val="p"/>
                      </m:rPr>
                      <w:rPr>
                        <w:rFonts w:hint="eastAsia" w:ascii="Cambria Math" w:hAnsi="Cambria Math"/>
                      </w:rPr>
                      <m:t>血液</m:t>
                    </m:r>
                    <m:r>
                      <m:rPr>
                        <m:sty m:val="p"/>
                      </m:rPr>
                      <w:rPr>
                        <w:rFonts w:ascii="Cambria Math" w:hAnsi="Cambria Math"/>
                      </w:rPr>
                      <m:t>成分抽检安全性指标合格数(袋）</m:t>
                    </m:r>
                    <m:ctrlPr>
                      <w:rPr>
                        <w:rFonts w:ascii="Cambria Math" w:hAnsi="Cambria Math"/>
                      </w:rPr>
                    </m:ctrlPr>
                  </m:num>
                  <m:den>
                    <m:r>
                      <m:rPr>
                        <m:sty m:val="p"/>
                      </m:rPr>
                      <w:rPr>
                        <w:rFonts w:ascii="Cambria Math" w:hAnsi="Cambria Math"/>
                      </w:rPr>
                      <m:t>血液成分抽检总数（袋）</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88" w:type="dxa"/>
            <w:shd w:val="clear" w:color="auto" w:fill="auto"/>
            <w:vAlign w:val="center"/>
          </w:tcPr>
          <w:p>
            <w:pPr>
              <w:pStyle w:val="179"/>
            </w:pPr>
            <w:r>
              <w:t>血液制备</w:t>
            </w:r>
            <w:r>
              <w:rPr>
                <w:rFonts w:hint="eastAsia"/>
              </w:rPr>
              <w:t>6</w:t>
            </w:r>
          </w:p>
        </w:tc>
        <w:tc>
          <w:tcPr>
            <w:tcW w:w="1314" w:type="dxa"/>
            <w:shd w:val="clear" w:color="auto" w:fill="auto"/>
            <w:vAlign w:val="center"/>
          </w:tcPr>
          <w:p>
            <w:pPr>
              <w:pStyle w:val="179"/>
            </w:pPr>
            <w:r>
              <w:t>血液成分抽检</w:t>
            </w:r>
            <w:r>
              <w:rPr>
                <w:rFonts w:hint="eastAsia"/>
              </w:rPr>
              <w:t>有效性</w:t>
            </w:r>
            <w:r>
              <w:t>指标合格率</w:t>
            </w:r>
          </w:p>
        </w:tc>
        <w:tc>
          <w:tcPr>
            <w:tcW w:w="1927" w:type="dxa"/>
            <w:shd w:val="clear" w:color="auto" w:fill="auto"/>
            <w:vAlign w:val="center"/>
          </w:tcPr>
          <w:p>
            <w:pPr>
              <w:pStyle w:val="179"/>
            </w:pPr>
            <w:r>
              <w:rPr>
                <w:rFonts w:hint="eastAsia"/>
              </w:rPr>
              <w:t>通过对血液成分进行质量抽检，代表血液采集、制备过程中血液有效成分水平</w:t>
            </w:r>
          </w:p>
        </w:tc>
        <w:tc>
          <w:tcPr>
            <w:tcW w:w="5265" w:type="dxa"/>
            <w:shd w:val="clear" w:color="auto" w:fill="auto"/>
            <w:vAlign w:val="center"/>
          </w:tcPr>
          <w:p>
            <w:pPr>
              <w:pStyle w:val="114"/>
              <w:jc w:val="center"/>
            </w:pPr>
            <m:oMathPara>
              <m:oMath>
                <m:f>
                  <m:fPr>
                    <m:ctrlPr>
                      <w:rPr>
                        <w:rFonts w:ascii="Cambria Math" w:hAnsi="Cambria Math"/>
                      </w:rPr>
                    </m:ctrlPr>
                  </m:fPr>
                  <m:num>
                    <m:r>
                      <m:rPr>
                        <m:sty m:val="p"/>
                      </m:rPr>
                      <w:rPr>
                        <w:rFonts w:hint="eastAsia" w:ascii="Cambria Math" w:hAnsi="Cambria Math"/>
                      </w:rPr>
                      <m:t>血液</m:t>
                    </m:r>
                    <m:r>
                      <m:rPr>
                        <m:sty m:val="p"/>
                      </m:rPr>
                      <w:rPr>
                        <w:rFonts w:ascii="Cambria Math" w:hAnsi="Cambria Math"/>
                      </w:rPr>
                      <m:t>成分抽检</m:t>
                    </m:r>
                    <m:r>
                      <m:rPr>
                        <m:sty m:val="p"/>
                      </m:rPr>
                      <w:rPr>
                        <w:rFonts w:hint="eastAsia" w:ascii="Cambria Math" w:hAnsi="Cambria Math"/>
                      </w:rPr>
                      <m:t>有效</m:t>
                    </m:r>
                    <m:r>
                      <m:rPr>
                        <m:sty m:val="p"/>
                      </m:rPr>
                      <w:rPr>
                        <w:rFonts w:ascii="Cambria Math" w:hAnsi="Cambria Math"/>
                      </w:rPr>
                      <m:t>性指标合格数(袋）</m:t>
                    </m:r>
                    <m:ctrlPr>
                      <w:rPr>
                        <w:rFonts w:ascii="Cambria Math" w:hAnsi="Cambria Math"/>
                      </w:rPr>
                    </m:ctrlPr>
                  </m:num>
                  <m:den>
                    <m:r>
                      <m:rPr>
                        <m:sty m:val="p"/>
                      </m:rPr>
                      <w:rPr>
                        <w:rFonts w:ascii="Cambria Math" w:hAnsi="Cambria Math"/>
                      </w:rPr>
                      <m:t>血液成分抽检总数（袋）</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888" w:type="dxa"/>
            <w:shd w:val="clear" w:color="auto" w:fill="auto"/>
            <w:vAlign w:val="center"/>
          </w:tcPr>
          <w:p>
            <w:pPr>
              <w:pStyle w:val="179"/>
            </w:pPr>
            <w:r>
              <w:t>血液制备</w:t>
            </w:r>
            <w:r>
              <w:rPr>
                <w:rFonts w:hint="eastAsia"/>
              </w:rPr>
              <w:t>7</w:t>
            </w:r>
          </w:p>
        </w:tc>
        <w:tc>
          <w:tcPr>
            <w:tcW w:w="1314" w:type="dxa"/>
            <w:shd w:val="clear" w:color="auto" w:fill="auto"/>
            <w:vAlign w:val="center"/>
          </w:tcPr>
          <w:p>
            <w:pPr>
              <w:pStyle w:val="179"/>
            </w:pPr>
            <w:r>
              <w:t>全血血红蛋白含量抽检合格率</w:t>
            </w:r>
          </w:p>
        </w:tc>
        <w:tc>
          <w:tcPr>
            <w:tcW w:w="1927" w:type="dxa"/>
            <w:shd w:val="clear" w:color="auto" w:fill="auto"/>
            <w:vAlign w:val="center"/>
          </w:tcPr>
          <w:p>
            <w:pPr>
              <w:pStyle w:val="179"/>
            </w:pPr>
            <w:r>
              <w:rPr>
                <w:rFonts w:hint="eastAsia"/>
              </w:rPr>
              <w:t>代表所在血站献血人群血红蛋白含量和质控检测稳定性状况</w:t>
            </w:r>
          </w:p>
        </w:tc>
        <w:tc>
          <w:tcPr>
            <w:tcW w:w="5265" w:type="dxa"/>
            <w:shd w:val="clear" w:color="auto" w:fill="auto"/>
            <w:vAlign w:val="center"/>
          </w:tcPr>
          <w:p>
            <w:pPr>
              <w:pStyle w:val="114"/>
              <w:rPr>
                <w:rFonts w:hAnsi="Times New Roman"/>
              </w:rPr>
            </w:pPr>
            <m:oMathPara>
              <m:oMath>
                <m:f>
                  <m:fPr>
                    <m:ctrlPr>
                      <w:rPr>
                        <w:rFonts w:ascii="Cambria Math" w:hAnsi="Cambria Math"/>
                      </w:rPr>
                    </m:ctrlPr>
                  </m:fPr>
                  <m:num>
                    <m:r>
                      <m:rPr>
                        <m:sty m:val="p"/>
                      </m:rPr>
                      <w:rPr>
                        <w:rFonts w:hint="eastAsia" w:ascii="Cambria Math" w:hAnsi="Cambria Math"/>
                      </w:rPr>
                      <m:t>全血</m:t>
                    </m:r>
                    <m:r>
                      <m:rPr>
                        <m:sty m:val="p"/>
                      </m:rPr>
                      <w:rPr>
                        <w:rFonts w:ascii="Cambria Math" w:hAnsi="Cambria Math"/>
                      </w:rPr>
                      <m:t>血红蛋白含量抽检合格总数（袋）</m:t>
                    </m:r>
                    <m:ctrlPr>
                      <w:rPr>
                        <w:rFonts w:ascii="Cambria Math" w:hAnsi="Cambria Math"/>
                      </w:rPr>
                    </m:ctrlPr>
                  </m:num>
                  <m:den>
                    <m:r>
                      <m:rPr>
                        <m:sty m:val="p"/>
                      </m:rPr>
                      <w:rPr>
                        <w:rFonts w:ascii="Cambria Math" w:hAnsi="Cambria Math"/>
                      </w:rPr>
                      <m:t>全血抽检总数（袋）</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888" w:type="dxa"/>
            <w:shd w:val="clear" w:color="auto" w:fill="auto"/>
            <w:vAlign w:val="center"/>
          </w:tcPr>
          <w:p>
            <w:pPr>
              <w:pStyle w:val="179"/>
            </w:pPr>
            <w:r>
              <w:t>血液制备</w:t>
            </w:r>
            <w:r>
              <w:rPr>
                <w:rFonts w:hint="eastAsia"/>
              </w:rPr>
              <w:t>8</w:t>
            </w:r>
          </w:p>
        </w:tc>
        <w:tc>
          <w:tcPr>
            <w:tcW w:w="1314" w:type="dxa"/>
            <w:shd w:val="clear" w:color="auto" w:fill="auto"/>
            <w:vAlign w:val="center"/>
          </w:tcPr>
          <w:p>
            <w:pPr>
              <w:pStyle w:val="179"/>
            </w:pPr>
            <w:r>
              <w:t>全血储存期末溶血率抽检合格率</w:t>
            </w:r>
          </w:p>
        </w:tc>
        <w:tc>
          <w:tcPr>
            <w:tcW w:w="1927" w:type="dxa"/>
            <w:shd w:val="clear" w:color="auto" w:fill="auto"/>
            <w:vAlign w:val="center"/>
          </w:tcPr>
          <w:p>
            <w:pPr>
              <w:pStyle w:val="179"/>
            </w:pPr>
            <w:r>
              <w:rPr>
                <w:rFonts w:hint="eastAsia"/>
              </w:rPr>
              <w:t>代表所在血站血液采集过程、贮存及运输过程和质控检测稳定性状况</w:t>
            </w:r>
          </w:p>
        </w:tc>
        <w:tc>
          <w:tcPr>
            <w:tcW w:w="5265" w:type="dxa"/>
            <w:shd w:val="clear" w:color="auto" w:fill="auto"/>
            <w:vAlign w:val="center"/>
          </w:tcPr>
          <w:p>
            <w:pPr>
              <w:pStyle w:val="114"/>
            </w:pPr>
            <m:oMathPara>
              <m:oMath>
                <m:f>
                  <m:fPr>
                    <m:ctrlPr>
                      <w:rPr>
                        <w:rFonts w:ascii="Cambria Math" w:hAnsi="Cambria Math"/>
                      </w:rPr>
                    </m:ctrlPr>
                  </m:fPr>
                  <m:num>
                    <m:r>
                      <m:rPr>
                        <m:sty m:val="p"/>
                      </m:rPr>
                      <w:rPr>
                        <w:rFonts w:hint="eastAsia" w:ascii="Cambria Math" w:hAnsi="Cambria Math"/>
                      </w:rPr>
                      <m:t>全血</m:t>
                    </m:r>
                    <m:r>
                      <m:rPr>
                        <m:sty m:val="p"/>
                      </m:rPr>
                      <w:rPr>
                        <w:rFonts w:ascii="Cambria Math" w:hAnsi="Cambria Math"/>
                      </w:rPr>
                      <m:t>储存期末溶血率抽检合格数（袋）</m:t>
                    </m:r>
                    <m:ctrlPr>
                      <w:rPr>
                        <w:rFonts w:ascii="Cambria Math" w:hAnsi="Cambria Math"/>
                      </w:rPr>
                    </m:ctrlPr>
                  </m:num>
                  <m:den>
                    <m:r>
                      <m:rPr>
                        <m:sty m:val="p"/>
                      </m:rPr>
                      <w:rPr>
                        <w:rFonts w:ascii="Cambria Math" w:hAnsi="Cambria Math"/>
                      </w:rPr>
                      <m:t>全血抽检总数（袋）</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888" w:type="dxa"/>
            <w:shd w:val="clear" w:color="auto" w:fill="auto"/>
            <w:vAlign w:val="center"/>
          </w:tcPr>
          <w:p>
            <w:pPr>
              <w:pStyle w:val="179"/>
            </w:pPr>
            <w:r>
              <w:t>血液制备</w:t>
            </w:r>
            <w:r>
              <w:rPr>
                <w:rFonts w:hint="eastAsia"/>
              </w:rPr>
              <w:t>9</w:t>
            </w:r>
          </w:p>
        </w:tc>
        <w:tc>
          <w:tcPr>
            <w:tcW w:w="1314" w:type="dxa"/>
            <w:shd w:val="clear" w:color="auto" w:fill="auto"/>
            <w:vAlign w:val="center"/>
          </w:tcPr>
          <w:p>
            <w:pPr>
              <w:pStyle w:val="179"/>
            </w:pPr>
            <w:r>
              <w:t>（去白细胞）悬浮红细胞血细胞比容抽检合格率</w:t>
            </w:r>
          </w:p>
        </w:tc>
        <w:tc>
          <w:tcPr>
            <w:tcW w:w="1927" w:type="dxa"/>
            <w:shd w:val="clear" w:color="auto" w:fill="auto"/>
            <w:vAlign w:val="center"/>
          </w:tcPr>
          <w:p>
            <w:pPr>
              <w:pStyle w:val="179"/>
            </w:pPr>
            <w:r>
              <w:rPr>
                <w:rFonts w:hint="eastAsia"/>
              </w:rPr>
              <w:t>代表所在血站献血人群差异、制备</w:t>
            </w:r>
            <w:r>
              <w:t>（去白细胞）悬浮红细胞</w:t>
            </w:r>
            <w:r>
              <w:rPr>
                <w:rFonts w:hint="eastAsia"/>
              </w:rPr>
              <w:t>工艺状况和质控检测稳定性状况</w:t>
            </w:r>
          </w:p>
        </w:tc>
        <w:tc>
          <w:tcPr>
            <w:tcW w:w="5265" w:type="dxa"/>
            <w:shd w:val="clear" w:color="auto" w:fill="auto"/>
            <w:vAlign w:val="center"/>
          </w:tcPr>
          <w:p>
            <w:pPr>
              <w:pStyle w:val="114"/>
            </w:pPr>
            <m:oMathPara>
              <m:oMath>
                <m:f>
                  <m:fPr>
                    <m:ctrlPr>
                      <w:rPr>
                        <w:rFonts w:ascii="Cambria Math" w:hAnsi="Cambria Math"/>
                      </w:rPr>
                    </m:ctrlPr>
                  </m:fPr>
                  <m:num>
                    <m:r>
                      <m:rPr>
                        <m:sty m:val="p"/>
                      </m:rPr>
                      <w:rPr>
                        <w:rFonts w:hint="eastAsia" w:ascii="Cambria Math" w:hAnsi="Cambria Math"/>
                      </w:rPr>
                      <m:t>悬浮</m:t>
                    </m:r>
                    <m:r>
                      <m:rPr>
                        <m:sty m:val="p"/>
                      </m:rPr>
                      <w:rPr>
                        <w:rFonts w:ascii="Cambria Math" w:hAnsi="Cambria Math"/>
                      </w:rPr>
                      <m:t>红细胞血细胞比容抽检合格数（袋）</m:t>
                    </m:r>
                    <m:ctrlPr>
                      <w:rPr>
                        <w:rFonts w:ascii="Cambria Math" w:hAnsi="Cambria Math"/>
                      </w:rPr>
                    </m:ctrlPr>
                  </m:num>
                  <m:den>
                    <m:r>
                      <m:rPr>
                        <m:sty m:val="p"/>
                      </m:rPr>
                      <w:rPr>
                        <w:rFonts w:ascii="Cambria Math" w:hAnsi="Cambria Math"/>
                      </w:rPr>
                      <m:t>悬浮红细胞抽检总数（袋）</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888" w:type="dxa"/>
            <w:shd w:val="clear" w:color="auto" w:fill="auto"/>
            <w:vAlign w:val="center"/>
          </w:tcPr>
          <w:p>
            <w:pPr>
              <w:pStyle w:val="179"/>
            </w:pPr>
            <w:r>
              <w:t>血液制备</w:t>
            </w:r>
            <w:r>
              <w:rPr>
                <w:rFonts w:hint="eastAsia"/>
              </w:rPr>
              <w:t>10</w:t>
            </w:r>
          </w:p>
        </w:tc>
        <w:tc>
          <w:tcPr>
            <w:tcW w:w="1314" w:type="dxa"/>
            <w:shd w:val="clear" w:color="auto" w:fill="auto"/>
            <w:vAlign w:val="center"/>
          </w:tcPr>
          <w:p>
            <w:pPr>
              <w:pStyle w:val="179"/>
            </w:pPr>
            <w:r>
              <w:t>去白细胞悬浮红细胞白细胞残留量抽检合格率</w:t>
            </w:r>
          </w:p>
        </w:tc>
        <w:tc>
          <w:tcPr>
            <w:tcW w:w="1927" w:type="dxa"/>
            <w:shd w:val="clear" w:color="auto" w:fill="auto"/>
            <w:vAlign w:val="center"/>
          </w:tcPr>
          <w:p>
            <w:pPr>
              <w:pStyle w:val="179"/>
            </w:pPr>
            <w:r>
              <w:rPr>
                <w:rFonts w:hint="eastAsia"/>
              </w:rPr>
              <w:t>代表</w:t>
            </w:r>
            <w:r>
              <w:t>去白细胞悬浮红细胞白细胞</w:t>
            </w:r>
            <w:r>
              <w:rPr>
                <w:rFonts w:hint="eastAsia"/>
              </w:rPr>
              <w:t>制备过程、耗材质量和质控检测稳定性状况</w:t>
            </w:r>
          </w:p>
        </w:tc>
        <w:tc>
          <w:tcPr>
            <w:tcW w:w="5265" w:type="dxa"/>
            <w:shd w:val="clear" w:color="auto" w:fill="auto"/>
            <w:vAlign w:val="center"/>
          </w:tcPr>
          <w:p>
            <w:pPr>
              <w:pStyle w:val="114"/>
            </w:pPr>
            <m:oMathPara>
              <m:oMath>
                <m:f>
                  <m:fPr>
                    <m:ctrlPr>
                      <w:rPr>
                        <w:rFonts w:ascii="Cambria Math" w:hAnsi="Cambria Math"/>
                      </w:rPr>
                    </m:ctrlPr>
                  </m:fPr>
                  <m:num>
                    <m:r>
                      <m:rPr>
                        <m:sty m:val="p"/>
                      </m:rPr>
                      <w:rPr>
                        <w:rFonts w:hint="eastAsia" w:ascii="Cambria Math" w:hAnsi="Cambria Math"/>
                      </w:rPr>
                      <m:t>去白</m:t>
                    </m:r>
                    <m:r>
                      <m:rPr>
                        <m:sty m:val="p"/>
                      </m:rPr>
                      <w:rPr>
                        <w:rFonts w:ascii="Cambria Math" w:hAnsi="Cambria Math"/>
                      </w:rPr>
                      <m:t>细胞悬浮红细胞去白残留量抽检合格数（袋）</m:t>
                    </m:r>
                    <m:ctrlPr>
                      <w:rPr>
                        <w:rFonts w:ascii="Cambria Math" w:hAnsi="Cambria Math"/>
                      </w:rPr>
                    </m:ctrlPr>
                  </m:num>
                  <m:den>
                    <m:r>
                      <m:rPr>
                        <m:sty m:val="p"/>
                      </m:rPr>
                      <w:rPr>
                        <w:rFonts w:ascii="Cambria Math" w:hAnsi="Cambria Math"/>
                      </w:rPr>
                      <m:t>去白细胞悬浮红细胞抽检总数（袋）</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888" w:type="dxa"/>
            <w:shd w:val="clear" w:color="auto" w:fill="auto"/>
            <w:vAlign w:val="center"/>
          </w:tcPr>
          <w:p>
            <w:pPr>
              <w:pStyle w:val="179"/>
            </w:pPr>
            <w:r>
              <w:t>血液制备</w:t>
            </w:r>
            <w:r>
              <w:rPr>
                <w:rFonts w:hint="eastAsia"/>
              </w:rPr>
              <w:t>11</w:t>
            </w:r>
          </w:p>
        </w:tc>
        <w:tc>
          <w:tcPr>
            <w:tcW w:w="1314" w:type="dxa"/>
            <w:shd w:val="clear" w:color="auto" w:fill="auto"/>
            <w:vAlign w:val="center"/>
          </w:tcPr>
          <w:p>
            <w:pPr>
              <w:pStyle w:val="179"/>
            </w:pPr>
            <w:r>
              <w:t>洗涤红细胞上清蛋白质含量抽检合格率</w:t>
            </w:r>
          </w:p>
        </w:tc>
        <w:tc>
          <w:tcPr>
            <w:tcW w:w="1927" w:type="dxa"/>
            <w:shd w:val="clear" w:color="auto" w:fill="auto"/>
            <w:vAlign w:val="center"/>
          </w:tcPr>
          <w:p>
            <w:pPr>
              <w:pStyle w:val="179"/>
            </w:pPr>
            <w:r>
              <w:t>代表洗涤红细胞制备过程</w:t>
            </w:r>
            <w:r>
              <w:rPr>
                <w:rFonts w:hint="eastAsia"/>
              </w:rPr>
              <w:t>和质控检测稳定性状况</w:t>
            </w:r>
          </w:p>
        </w:tc>
        <w:tc>
          <w:tcPr>
            <w:tcW w:w="5265" w:type="dxa"/>
            <w:shd w:val="clear" w:color="auto" w:fill="auto"/>
            <w:vAlign w:val="center"/>
          </w:tcPr>
          <w:p>
            <w:pPr>
              <w:pStyle w:val="114"/>
            </w:pPr>
            <m:oMathPara>
              <m:oMath>
                <m:f>
                  <m:fPr>
                    <m:ctrlPr>
                      <w:rPr>
                        <w:rFonts w:ascii="Cambria Math" w:hAnsi="Cambria Math"/>
                      </w:rPr>
                    </m:ctrlPr>
                  </m:fPr>
                  <m:num>
                    <m:r>
                      <m:rPr>
                        <m:sty m:val="p"/>
                      </m:rPr>
                      <w:rPr>
                        <w:rFonts w:hint="eastAsia" w:ascii="Cambria Math" w:hAnsi="Cambria Math"/>
                      </w:rPr>
                      <m:t>洗涤</m:t>
                    </m:r>
                    <m:r>
                      <m:rPr>
                        <m:sty m:val="p"/>
                      </m:rPr>
                      <w:rPr>
                        <w:rFonts w:ascii="Cambria Math" w:hAnsi="Cambria Math"/>
                      </w:rPr>
                      <m:t>红细胞上清蛋白质含量抽检合格数（袋）</m:t>
                    </m:r>
                    <m:ctrlPr>
                      <w:rPr>
                        <w:rFonts w:ascii="Cambria Math" w:hAnsi="Cambria Math"/>
                      </w:rPr>
                    </m:ctrlPr>
                  </m:num>
                  <m:den>
                    <m:r>
                      <m:rPr>
                        <m:sty m:val="p"/>
                      </m:rPr>
                      <w:rPr>
                        <w:rFonts w:ascii="Cambria Math" w:hAnsi="Cambria Math"/>
                      </w:rPr>
                      <m:t>洗涤红细胞抽检总数（袋）</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888" w:type="dxa"/>
            <w:shd w:val="clear" w:color="auto" w:fill="auto"/>
            <w:vAlign w:val="center"/>
          </w:tcPr>
          <w:p>
            <w:pPr>
              <w:pStyle w:val="179"/>
            </w:pPr>
            <w:r>
              <w:t>血液制备</w:t>
            </w:r>
            <w:r>
              <w:rPr>
                <w:rFonts w:hint="eastAsia"/>
              </w:rPr>
              <w:t>12</w:t>
            </w:r>
          </w:p>
        </w:tc>
        <w:tc>
          <w:tcPr>
            <w:tcW w:w="1314" w:type="dxa"/>
            <w:shd w:val="clear" w:color="auto" w:fill="auto"/>
            <w:vAlign w:val="center"/>
          </w:tcPr>
          <w:p>
            <w:pPr>
              <w:pStyle w:val="179"/>
            </w:pPr>
            <w:r>
              <w:t>冰冻解冻去甘油红细胞甘油残留量抽检合格率</w:t>
            </w:r>
          </w:p>
        </w:tc>
        <w:tc>
          <w:tcPr>
            <w:tcW w:w="1927" w:type="dxa"/>
            <w:shd w:val="clear" w:color="auto" w:fill="auto"/>
            <w:vAlign w:val="center"/>
          </w:tcPr>
          <w:p>
            <w:pPr>
              <w:pStyle w:val="179"/>
            </w:pPr>
            <w:r>
              <w:t>代表冰冻解冻去甘油红细胞制备过程和质控检测稳定性情况</w:t>
            </w:r>
          </w:p>
        </w:tc>
        <w:tc>
          <w:tcPr>
            <w:tcW w:w="5265" w:type="dxa"/>
            <w:shd w:val="clear" w:color="auto" w:fill="auto"/>
            <w:vAlign w:val="center"/>
          </w:tcPr>
          <w:p>
            <w:pPr>
              <w:pStyle w:val="114"/>
            </w:pPr>
            <w:r>
              <w:tab/>
            </w:r>
          </w:p>
          <w:p>
            <w:pPr>
              <w:pStyle w:val="114"/>
              <w:rPr>
                <w:sz w:val="18"/>
                <w:szCs w:val="18"/>
              </w:rPr>
            </w:pPr>
            <m:oMathPara>
              <m:oMath>
                <m:f>
                  <m:fPr>
                    <m:ctrlPr>
                      <w:rPr>
                        <w:rFonts w:ascii="Cambria Math" w:hAnsi="Cambria Math"/>
                        <w:sz w:val="18"/>
                        <w:szCs w:val="18"/>
                      </w:rPr>
                    </m:ctrlPr>
                  </m:fPr>
                  <m:num>
                    <m:r>
                      <m:rPr>
                        <m:sty m:val="p"/>
                      </m:rPr>
                      <w:rPr>
                        <w:rFonts w:hint="eastAsia" w:ascii="Cambria Math" w:hAnsi="Cambria Math"/>
                        <w:sz w:val="18"/>
                        <w:szCs w:val="18"/>
                      </w:rPr>
                      <m:t>冰冻</m:t>
                    </m:r>
                    <m:r>
                      <m:rPr>
                        <m:sty m:val="p"/>
                      </m:rPr>
                      <w:rPr>
                        <w:rFonts w:ascii="Cambria Math" w:hAnsi="Cambria Math"/>
                        <w:sz w:val="18"/>
                        <w:szCs w:val="18"/>
                      </w:rPr>
                      <m:t>解冻去甘油红细胞甘油残留量抽检合格数（袋）</m:t>
                    </m:r>
                    <m:ctrlPr>
                      <w:rPr>
                        <w:rFonts w:ascii="Cambria Math" w:hAnsi="Cambria Math"/>
                        <w:sz w:val="18"/>
                        <w:szCs w:val="18"/>
                      </w:rPr>
                    </m:ctrlPr>
                  </m:num>
                  <m:den>
                    <m:r>
                      <m:rPr>
                        <m:sty m:val="p"/>
                      </m:rPr>
                      <w:rPr>
                        <w:rFonts w:ascii="Cambria Math" w:hAnsi="Cambria Math"/>
                        <w:sz w:val="18"/>
                        <w:szCs w:val="18"/>
                      </w:rPr>
                      <m:t>冰冻解冻去甘油红细胞抽检总数（袋）</m:t>
                    </m:r>
                    <m:ctrlPr>
                      <w:rPr>
                        <w:rFonts w:ascii="Cambria Math" w:hAnsi="Cambria Math"/>
                        <w:sz w:val="18"/>
                        <w:szCs w:val="18"/>
                      </w:rPr>
                    </m:ctrlPr>
                  </m:den>
                </m:f>
                <m:r>
                  <m:rPr>
                    <m:sty m:val="p"/>
                  </m:rPr>
                  <w:rPr>
                    <w:rFonts w:hint="eastAsia" w:ascii="Cambria Math" w:hAnsi="Cambria Math"/>
                    <w:sz w:val="18"/>
                    <w:szCs w:val="18"/>
                  </w:rPr>
                  <m:t>×</m:t>
                </m:r>
                <m:r>
                  <m:rPr>
                    <m:sty m:val="p"/>
                  </m:rPr>
                  <w:rPr>
                    <w:rFonts w:ascii="Cambria Math" w:hAnsi="Cambria Math"/>
                    <w:sz w:val="18"/>
                    <w:szCs w:val="18"/>
                  </w:rPr>
                  <m:t>100%</m:t>
                </m:r>
              </m:oMath>
            </m:oMathPara>
          </w:p>
          <w:p>
            <w:pPr>
              <w:pStyle w:val="56"/>
              <w:ind w:firstLine="42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888" w:type="dxa"/>
            <w:shd w:val="clear" w:color="auto" w:fill="auto"/>
            <w:vAlign w:val="center"/>
          </w:tcPr>
          <w:p>
            <w:pPr>
              <w:pStyle w:val="179"/>
            </w:pPr>
            <w:r>
              <w:t>血液制备</w:t>
            </w:r>
            <w:r>
              <w:rPr>
                <w:rFonts w:hint="eastAsia"/>
              </w:rPr>
              <w:t>13</w:t>
            </w:r>
          </w:p>
        </w:tc>
        <w:tc>
          <w:tcPr>
            <w:tcW w:w="1314" w:type="dxa"/>
            <w:shd w:val="clear" w:color="auto" w:fill="auto"/>
            <w:vAlign w:val="center"/>
          </w:tcPr>
          <w:p>
            <w:pPr>
              <w:pStyle w:val="179"/>
            </w:pPr>
            <w:r>
              <w:t>浓缩血小板血小板含量抽检合格率</w:t>
            </w:r>
          </w:p>
        </w:tc>
        <w:tc>
          <w:tcPr>
            <w:tcW w:w="1927" w:type="dxa"/>
            <w:shd w:val="clear" w:color="auto" w:fill="auto"/>
            <w:vAlign w:val="center"/>
          </w:tcPr>
          <w:p>
            <w:pPr>
              <w:pStyle w:val="179"/>
            </w:pPr>
            <w:r>
              <w:t>代表浓缩血小板制备过程和质控检测稳定性情况</w:t>
            </w:r>
          </w:p>
        </w:tc>
        <w:tc>
          <w:tcPr>
            <w:tcW w:w="5265" w:type="dxa"/>
            <w:shd w:val="clear" w:color="auto" w:fill="auto"/>
            <w:vAlign w:val="center"/>
          </w:tcPr>
          <w:p>
            <w:pPr>
              <w:pStyle w:val="114"/>
            </w:pPr>
            <m:oMathPara>
              <m:oMath>
                <m:f>
                  <m:fPr>
                    <m:ctrlPr>
                      <w:rPr>
                        <w:rFonts w:ascii="Cambria Math" w:hAnsi="Cambria Math"/>
                      </w:rPr>
                    </m:ctrlPr>
                  </m:fPr>
                  <m:num>
                    <m:r>
                      <m:rPr>
                        <m:sty m:val="p"/>
                      </m:rPr>
                      <w:rPr>
                        <w:rFonts w:hint="eastAsia" w:ascii="Cambria Math" w:hAnsi="Cambria Math"/>
                      </w:rPr>
                      <m:t>浓缩</m:t>
                    </m:r>
                    <m:r>
                      <m:rPr>
                        <m:sty m:val="p"/>
                      </m:rPr>
                      <w:rPr>
                        <w:rFonts w:ascii="Cambria Math" w:hAnsi="Cambria Math"/>
                      </w:rPr>
                      <m:t>血小板血小板含量抽检合格数（袋）</m:t>
                    </m:r>
                    <m:ctrlPr>
                      <w:rPr>
                        <w:rFonts w:ascii="Cambria Math" w:hAnsi="Cambria Math"/>
                      </w:rPr>
                    </m:ctrlPr>
                  </m:num>
                  <m:den>
                    <m:r>
                      <m:rPr>
                        <m:sty m:val="p"/>
                      </m:rPr>
                      <w:rPr>
                        <w:rFonts w:ascii="Cambria Math" w:hAnsi="Cambria Math"/>
                      </w:rPr>
                      <m:t>浓缩血小板血小板含量抽检总数（袋）</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888" w:type="dxa"/>
            <w:shd w:val="clear" w:color="auto" w:fill="auto"/>
            <w:vAlign w:val="center"/>
          </w:tcPr>
          <w:p>
            <w:pPr>
              <w:pStyle w:val="179"/>
            </w:pPr>
            <w:r>
              <w:t>血液制备</w:t>
            </w:r>
            <w:r>
              <w:rPr>
                <w:rFonts w:hint="eastAsia"/>
              </w:rPr>
              <w:t>14</w:t>
            </w:r>
          </w:p>
        </w:tc>
        <w:tc>
          <w:tcPr>
            <w:tcW w:w="1314" w:type="dxa"/>
            <w:shd w:val="clear" w:color="auto" w:fill="auto"/>
            <w:vAlign w:val="center"/>
          </w:tcPr>
          <w:p>
            <w:pPr>
              <w:pStyle w:val="179"/>
            </w:pPr>
            <w:r>
              <w:t>（去白）单采血小板血小板含量抽检合格率</w:t>
            </w:r>
          </w:p>
        </w:tc>
        <w:tc>
          <w:tcPr>
            <w:tcW w:w="1927" w:type="dxa"/>
            <w:shd w:val="clear" w:color="auto" w:fill="auto"/>
            <w:vAlign w:val="center"/>
          </w:tcPr>
          <w:p>
            <w:pPr>
              <w:pStyle w:val="179"/>
            </w:pPr>
            <w:r>
              <w:t>代表（去白）单采血小板采集过程和质控检测稳定性情况</w:t>
            </w:r>
          </w:p>
        </w:tc>
        <w:tc>
          <w:tcPr>
            <w:tcW w:w="5265" w:type="dxa"/>
            <w:shd w:val="clear" w:color="auto" w:fill="auto"/>
            <w:vAlign w:val="center"/>
          </w:tcPr>
          <w:p>
            <w:pPr>
              <w:pStyle w:val="114"/>
            </w:pPr>
            <m:oMathPara>
              <m:oMath>
                <m:f>
                  <m:fPr>
                    <m:ctrlPr>
                      <w:rPr>
                        <w:rFonts w:ascii="Cambria Math" w:hAnsi="Cambria Math"/>
                      </w:rPr>
                    </m:ctrlPr>
                  </m:fPr>
                  <m:num>
                    <m:r>
                      <m:rPr>
                        <m:sty m:val="p"/>
                      </m:rPr>
                      <w:rPr>
                        <w:rFonts w:hint="eastAsia" w:ascii="Cambria Math" w:hAnsi="Cambria Math"/>
                      </w:rPr>
                      <m:t>单采</m:t>
                    </m:r>
                    <m:r>
                      <m:rPr>
                        <m:sty m:val="p"/>
                      </m:rPr>
                      <w:rPr>
                        <w:rFonts w:ascii="Cambria Math" w:hAnsi="Cambria Math"/>
                      </w:rPr>
                      <m:t>血小板血小板含量抽检合格数（袋）</m:t>
                    </m:r>
                    <m:ctrlPr>
                      <w:rPr>
                        <w:rFonts w:ascii="Cambria Math" w:hAnsi="Cambria Math"/>
                      </w:rPr>
                    </m:ctrlPr>
                  </m:num>
                  <m:den>
                    <m:r>
                      <m:rPr>
                        <m:sty m:val="p"/>
                      </m:rPr>
                      <w:rPr>
                        <w:rFonts w:ascii="Cambria Math" w:hAnsi="Cambria Math"/>
                      </w:rPr>
                      <m:t>单采血小板抽检总数（袋）</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888" w:type="dxa"/>
            <w:shd w:val="clear" w:color="auto" w:fill="auto"/>
            <w:vAlign w:val="center"/>
          </w:tcPr>
          <w:p>
            <w:pPr>
              <w:pStyle w:val="179"/>
            </w:pPr>
            <w:r>
              <w:t>血液制备</w:t>
            </w:r>
            <w:r>
              <w:rPr>
                <w:rFonts w:hint="eastAsia"/>
              </w:rPr>
              <w:t>15</w:t>
            </w:r>
          </w:p>
        </w:tc>
        <w:tc>
          <w:tcPr>
            <w:tcW w:w="1314" w:type="dxa"/>
            <w:shd w:val="clear" w:color="auto" w:fill="auto"/>
            <w:vAlign w:val="center"/>
          </w:tcPr>
          <w:p>
            <w:pPr>
              <w:pStyle w:val="179"/>
            </w:pPr>
            <w:r>
              <w:rPr>
                <w:rFonts w:hint="eastAsia"/>
              </w:rPr>
              <w:t>去白单采血小板白细胞残留量抽检合格率</w:t>
            </w:r>
          </w:p>
        </w:tc>
        <w:tc>
          <w:tcPr>
            <w:tcW w:w="1927" w:type="dxa"/>
            <w:shd w:val="clear" w:color="auto" w:fill="auto"/>
            <w:vAlign w:val="center"/>
          </w:tcPr>
          <w:p>
            <w:pPr>
              <w:pStyle w:val="179"/>
            </w:pPr>
            <w:r>
              <w:t>代表去白单采血小板采集过程和质控检测稳定性情况</w:t>
            </w:r>
          </w:p>
        </w:tc>
        <w:tc>
          <w:tcPr>
            <w:tcW w:w="5265" w:type="dxa"/>
            <w:shd w:val="clear" w:color="auto" w:fill="auto"/>
            <w:vAlign w:val="center"/>
          </w:tcPr>
          <w:p>
            <w:pPr>
              <w:pStyle w:val="114"/>
              <w:rPr>
                <w:rFonts w:hAnsi="Times New Roman"/>
              </w:rPr>
            </w:pPr>
            <m:oMathPara>
              <m:oMath>
                <m:f>
                  <m:fPr>
                    <m:ctrlPr>
                      <w:rPr>
                        <w:rFonts w:ascii="Cambria Math" w:hAnsi="Cambria Math"/>
                      </w:rPr>
                    </m:ctrlPr>
                  </m:fPr>
                  <m:num>
                    <m:r>
                      <m:rPr>
                        <m:sty m:val="p"/>
                      </m:rPr>
                      <w:rPr>
                        <w:rFonts w:hint="eastAsia" w:ascii="Cambria Math" w:hAnsi="Cambria Math"/>
                      </w:rPr>
                      <m:t>去白单采血小板白细胞残留量抽检合格数（袋）</m:t>
                    </m:r>
                    <m:ctrlPr>
                      <w:rPr>
                        <w:rFonts w:hint="eastAsia" w:ascii="Cambria Math" w:hAnsi="Cambria Math"/>
                      </w:rPr>
                    </m:ctrlPr>
                  </m:num>
                  <m:den>
                    <m:r>
                      <m:rPr>
                        <m:sty m:val="p"/>
                      </m:rPr>
                      <w:rPr>
                        <w:rFonts w:hint="eastAsia" w:ascii="Cambria Math" w:hAnsi="Cambria Math"/>
                      </w:rPr>
                      <m:t>去白单采血小板抽检总数（袋）</m:t>
                    </m:r>
                    <m:ctrlPr>
                      <w:rPr>
                        <w:rFonts w:hint="eastAsia" w:ascii="Cambria Math" w:hAnsi="Cambria Math"/>
                      </w:rPr>
                    </m:ctrlPr>
                  </m:den>
                </m:f>
                <m:r>
                  <m:rPr>
                    <m:sty m:val="p"/>
                  </m:rPr>
                  <w:rPr>
                    <w:rFonts w:hint="eastAsia"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888" w:type="dxa"/>
            <w:shd w:val="clear" w:color="auto" w:fill="auto"/>
            <w:vAlign w:val="center"/>
          </w:tcPr>
          <w:p>
            <w:pPr>
              <w:pStyle w:val="179"/>
            </w:pPr>
            <w:r>
              <w:t>血液制备</w:t>
            </w:r>
            <w:r>
              <w:rPr>
                <w:rFonts w:hint="eastAsia"/>
              </w:rPr>
              <w:t>16</w:t>
            </w:r>
          </w:p>
        </w:tc>
        <w:tc>
          <w:tcPr>
            <w:tcW w:w="1314" w:type="dxa"/>
            <w:shd w:val="clear" w:color="auto" w:fill="auto"/>
            <w:vAlign w:val="center"/>
          </w:tcPr>
          <w:p>
            <w:pPr>
              <w:pStyle w:val="179"/>
            </w:pPr>
            <w:r>
              <w:rPr>
                <w:rFonts w:hint="eastAsia"/>
              </w:rPr>
              <w:t>（病毒灭活）新鲜冰冻血浆</w:t>
            </w:r>
            <w:r>
              <w:rPr>
                <w:rFonts w:hint="eastAsia" w:hAnsi="宋体"/>
              </w:rPr>
              <w:t>Ⅷ</w:t>
            </w:r>
            <w:r>
              <w:rPr>
                <w:rFonts w:hint="eastAsia"/>
              </w:rPr>
              <w:t>因子含量抽检合格率</w:t>
            </w:r>
          </w:p>
        </w:tc>
        <w:tc>
          <w:tcPr>
            <w:tcW w:w="1927" w:type="dxa"/>
            <w:shd w:val="clear" w:color="auto" w:fill="auto"/>
            <w:vAlign w:val="center"/>
          </w:tcPr>
          <w:p>
            <w:pPr>
              <w:pStyle w:val="179"/>
            </w:pPr>
            <w:r>
              <w:t>代表</w:t>
            </w:r>
            <w:r>
              <w:rPr>
                <w:rFonts w:hint="eastAsia"/>
              </w:rPr>
              <w:t>（病毒灭活）</w:t>
            </w:r>
            <w:r>
              <w:t>新鲜冰冻血浆制备过程和质控检测稳定性情况</w:t>
            </w:r>
          </w:p>
        </w:tc>
        <w:tc>
          <w:tcPr>
            <w:tcW w:w="5265" w:type="dxa"/>
            <w:shd w:val="clear" w:color="auto" w:fill="auto"/>
            <w:vAlign w:val="center"/>
          </w:tcPr>
          <w:p>
            <w:pPr>
              <w:pStyle w:val="114"/>
            </w:pPr>
            <m:oMathPara>
              <m:oMath>
                <m:f>
                  <m:fPr>
                    <m:ctrlPr>
                      <w:rPr>
                        <w:rFonts w:ascii="Cambria Math" w:hAnsi="Cambria Math"/>
                      </w:rPr>
                    </m:ctrlPr>
                  </m:fPr>
                  <m:num>
                    <m:r>
                      <m:rPr>
                        <m:sty m:val="p"/>
                      </m:rPr>
                      <w:rPr>
                        <w:rFonts w:hint="eastAsia" w:ascii="Cambria Math" w:hAnsi="Cambria Math"/>
                      </w:rPr>
                      <m:t>（病毒灭活）新鲜</m:t>
                    </m:r>
                    <m:r>
                      <m:rPr>
                        <m:sty m:val="p"/>
                      </m:rPr>
                      <w:rPr>
                        <w:rFonts w:ascii="Cambria Math" w:hAnsi="Cambria Math"/>
                      </w:rPr>
                      <m:t>冰冻血浆</m:t>
                    </m:r>
                    <m:r>
                      <m:rPr>
                        <m:sty m:val="p"/>
                      </m:rPr>
                      <w:rPr>
                        <w:rFonts w:hint="eastAsia" w:ascii="Cambria Math" w:hAnsi="Cambria Math"/>
                      </w:rPr>
                      <m:t>Ⅷ</m:t>
                    </m:r>
                    <m:r>
                      <m:rPr>
                        <m:sty m:val="p"/>
                      </m:rPr>
                      <w:rPr>
                        <w:rFonts w:ascii="Cambria Math" w:hAnsi="Cambria Math"/>
                      </w:rPr>
                      <m:t>因子含量抽检合格数（袋）</m:t>
                    </m:r>
                    <m:ctrlPr>
                      <w:rPr>
                        <w:rFonts w:ascii="Cambria Math" w:hAnsi="Cambria Math"/>
                      </w:rPr>
                    </m:ctrlPr>
                  </m:num>
                  <m:den>
                    <m:r>
                      <m:rPr>
                        <m:sty m:val="p"/>
                      </m:rPr>
                      <w:rPr>
                        <w:rFonts w:ascii="Cambria Math" w:hAnsi="Cambria Math"/>
                      </w:rPr>
                      <m:t>新鲜冰冻血浆抽检总数（袋）</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888" w:type="dxa"/>
            <w:shd w:val="clear" w:color="auto" w:fill="auto"/>
            <w:vAlign w:val="center"/>
          </w:tcPr>
          <w:p>
            <w:pPr>
              <w:pStyle w:val="179"/>
            </w:pPr>
            <w:r>
              <w:t>血液制备</w:t>
            </w:r>
            <w:r>
              <w:rPr>
                <w:rFonts w:hint="eastAsia"/>
              </w:rPr>
              <w:t>17</w:t>
            </w:r>
          </w:p>
        </w:tc>
        <w:tc>
          <w:tcPr>
            <w:tcW w:w="1314" w:type="dxa"/>
            <w:shd w:val="clear" w:color="auto" w:fill="auto"/>
            <w:vAlign w:val="center"/>
          </w:tcPr>
          <w:p>
            <w:pPr>
              <w:pStyle w:val="179"/>
            </w:pPr>
            <w:r>
              <w:rPr>
                <w:rFonts w:hint="eastAsia"/>
              </w:rPr>
              <w:t>病毒灭活（新鲜）冰冻血浆亚甲蓝残留量抽检合格率</w:t>
            </w:r>
          </w:p>
        </w:tc>
        <w:tc>
          <w:tcPr>
            <w:tcW w:w="1927" w:type="dxa"/>
            <w:shd w:val="clear" w:color="auto" w:fill="auto"/>
            <w:vAlign w:val="center"/>
          </w:tcPr>
          <w:p>
            <w:pPr>
              <w:pStyle w:val="179"/>
            </w:pPr>
            <w:r>
              <w:t>代表</w:t>
            </w:r>
            <w:r>
              <w:rPr>
                <w:rFonts w:hint="eastAsia"/>
              </w:rPr>
              <w:t>病毒灭活（新鲜）冰冻血浆</w:t>
            </w:r>
            <w:r>
              <w:t>制备过程和质控检测稳定性情况</w:t>
            </w:r>
          </w:p>
        </w:tc>
        <w:tc>
          <w:tcPr>
            <w:tcW w:w="5265" w:type="dxa"/>
            <w:shd w:val="clear" w:color="auto" w:fill="auto"/>
            <w:vAlign w:val="center"/>
          </w:tcPr>
          <w:p>
            <w:pPr>
              <w:pStyle w:val="114"/>
            </w:pPr>
            <m:oMathPara>
              <m:oMath>
                <m:f>
                  <m:fPr>
                    <m:ctrlPr>
                      <w:rPr>
                        <w:rFonts w:ascii="Cambria Math" w:hAnsi="Cambria Math"/>
                      </w:rPr>
                    </m:ctrlPr>
                  </m:fPr>
                  <m:num>
                    <m:r>
                      <m:rPr>
                        <m:sty m:val="p"/>
                      </m:rPr>
                      <w:rPr>
                        <w:rFonts w:hint="eastAsia" w:ascii="Cambria Math" w:hAnsi="Cambria Math"/>
                      </w:rPr>
                      <m:t>病毒</m:t>
                    </m:r>
                    <m:r>
                      <m:rPr>
                        <m:sty m:val="p"/>
                      </m:rPr>
                      <w:rPr>
                        <w:rFonts w:ascii="Cambria Math" w:hAnsi="Cambria Math"/>
                      </w:rPr>
                      <m:t>灭活冰冻血浆亚甲蓝残留量抽检合格数（袋）</m:t>
                    </m:r>
                    <m:ctrlPr>
                      <w:rPr>
                        <w:rFonts w:ascii="Cambria Math" w:hAnsi="Cambria Math"/>
                      </w:rPr>
                    </m:ctrlPr>
                  </m:num>
                  <m:den>
                    <m:r>
                      <m:rPr>
                        <m:sty m:val="p"/>
                      </m:rPr>
                      <w:rPr>
                        <w:rFonts w:ascii="Cambria Math" w:hAnsi="Cambria Math"/>
                      </w:rPr>
                      <m:t>病毒灭活血浆抽检总数（袋）</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888" w:type="dxa"/>
            <w:shd w:val="clear" w:color="auto" w:fill="auto"/>
            <w:vAlign w:val="center"/>
          </w:tcPr>
          <w:p>
            <w:pPr>
              <w:pStyle w:val="179"/>
            </w:pPr>
            <w:r>
              <w:t>血液制备</w:t>
            </w:r>
            <w:r>
              <w:rPr>
                <w:rFonts w:hint="eastAsia"/>
              </w:rPr>
              <w:t>18</w:t>
            </w:r>
          </w:p>
        </w:tc>
        <w:tc>
          <w:tcPr>
            <w:tcW w:w="1314" w:type="dxa"/>
            <w:shd w:val="clear" w:color="auto" w:fill="auto"/>
            <w:vAlign w:val="center"/>
          </w:tcPr>
          <w:p>
            <w:pPr>
              <w:pStyle w:val="179"/>
            </w:pPr>
            <w:r>
              <w:rPr>
                <w:rFonts w:hint="eastAsia"/>
              </w:rPr>
              <w:t>冷沉淀凝血因子Ⅷ因子含量抽检合格率</w:t>
            </w:r>
          </w:p>
        </w:tc>
        <w:tc>
          <w:tcPr>
            <w:tcW w:w="1927" w:type="dxa"/>
            <w:shd w:val="clear" w:color="auto" w:fill="auto"/>
            <w:vAlign w:val="center"/>
          </w:tcPr>
          <w:p>
            <w:pPr>
              <w:pStyle w:val="179"/>
            </w:pPr>
            <w:r>
              <w:t>代表冷沉淀凝血因子制备过程和质控检测稳定性情况</w:t>
            </w:r>
          </w:p>
        </w:tc>
        <w:tc>
          <w:tcPr>
            <w:tcW w:w="5265" w:type="dxa"/>
            <w:shd w:val="clear" w:color="auto" w:fill="auto"/>
            <w:vAlign w:val="center"/>
          </w:tcPr>
          <w:p>
            <w:pPr>
              <w:pStyle w:val="114"/>
              <w:rPr>
                <w:rFonts w:hAnsi="Times New Roman"/>
              </w:rPr>
            </w:pPr>
            <m:oMathPara>
              <m:oMath>
                <m:f>
                  <m:fPr>
                    <m:ctrlPr>
                      <w:rPr>
                        <w:rFonts w:ascii="Cambria Math" w:hAnsi="Cambria Math"/>
                      </w:rPr>
                    </m:ctrlPr>
                  </m:fPr>
                  <m:num>
                    <m:r>
                      <m:rPr>
                        <m:sty m:val="p"/>
                      </m:rPr>
                      <w:rPr>
                        <w:rFonts w:hint="eastAsia" w:ascii="Cambria Math" w:hAnsi="Cambria Math"/>
                      </w:rPr>
                      <m:t>冷沉淀</m:t>
                    </m:r>
                    <m:r>
                      <m:rPr>
                        <m:sty m:val="p"/>
                      </m:rPr>
                      <w:rPr>
                        <w:rFonts w:ascii="Cambria Math" w:hAnsi="Cambria Math"/>
                      </w:rPr>
                      <m:t>凝血因子</m:t>
                    </m:r>
                    <m:r>
                      <m:rPr>
                        <m:sty m:val="p"/>
                      </m:rPr>
                      <w:rPr>
                        <w:rFonts w:hint="eastAsia" w:ascii="Cambria Math" w:hAnsi="Cambria Math"/>
                      </w:rPr>
                      <m:t>Ⅷ因子含量抽检合格数（袋）</m:t>
                    </m:r>
                    <m:ctrlPr>
                      <w:rPr>
                        <w:rFonts w:hint="eastAsia" w:ascii="Cambria Math" w:hAnsi="Cambria Math"/>
                      </w:rPr>
                    </m:ctrlPr>
                  </m:num>
                  <m:den>
                    <m:r>
                      <m:rPr>
                        <m:sty m:val="p"/>
                      </m:rPr>
                      <w:rPr>
                        <w:rFonts w:ascii="Cambria Math" w:hAnsi="Cambria Math"/>
                      </w:rPr>
                      <m:t>冷沉淀凝血因子抽检总数（袋）</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888" w:type="dxa"/>
            <w:shd w:val="clear" w:color="auto" w:fill="auto"/>
            <w:vAlign w:val="center"/>
          </w:tcPr>
          <w:p>
            <w:pPr>
              <w:pStyle w:val="179"/>
            </w:pPr>
            <w:r>
              <w:t>血液制备</w:t>
            </w:r>
            <w:r>
              <w:rPr>
                <w:rFonts w:hint="eastAsia"/>
              </w:rPr>
              <w:t>19</w:t>
            </w:r>
          </w:p>
        </w:tc>
        <w:tc>
          <w:tcPr>
            <w:tcW w:w="1314" w:type="dxa"/>
            <w:shd w:val="clear" w:color="auto" w:fill="auto"/>
            <w:vAlign w:val="center"/>
          </w:tcPr>
          <w:p>
            <w:pPr>
              <w:pStyle w:val="179"/>
            </w:pPr>
            <w:r>
              <w:rPr>
                <w:rFonts w:hint="eastAsia"/>
              </w:rPr>
              <w:t>*贴签错误发生率</w:t>
            </w:r>
          </w:p>
        </w:tc>
        <w:tc>
          <w:tcPr>
            <w:tcW w:w="1927" w:type="dxa"/>
            <w:shd w:val="clear" w:color="auto" w:fill="auto"/>
            <w:vAlign w:val="center"/>
          </w:tcPr>
          <w:p>
            <w:pPr>
              <w:pStyle w:val="179"/>
            </w:pPr>
            <w:r>
              <w:rPr>
                <w:rFonts w:hint="eastAsia"/>
              </w:rPr>
              <w:t>代表制备环节贴签过程监控情况</w:t>
            </w:r>
          </w:p>
        </w:tc>
        <w:tc>
          <w:tcPr>
            <w:tcW w:w="5265" w:type="dxa"/>
            <w:shd w:val="clear" w:color="auto" w:fill="auto"/>
            <w:vAlign w:val="center"/>
          </w:tcPr>
          <w:p>
            <w:pPr>
              <w:pStyle w:val="114"/>
            </w:pPr>
            <m:oMathPara>
              <m:oMath>
                <m:f>
                  <m:fPr>
                    <m:ctrlPr>
                      <w:rPr>
                        <w:rFonts w:ascii="Cambria Math" w:hAnsi="Cambria Math"/>
                      </w:rPr>
                    </m:ctrlPr>
                  </m:fPr>
                  <m:num>
                    <m:r>
                      <m:rPr>
                        <m:sty m:val="p"/>
                      </m:rPr>
                      <w:rPr>
                        <w:rFonts w:hint="eastAsia" w:ascii="Cambria Math" w:hAnsi="Cambria Math"/>
                      </w:rPr>
                      <m:t>制备环节成分血贴签错误发生数（袋）</m:t>
                    </m:r>
                    <m:ctrlPr>
                      <w:rPr>
                        <w:rFonts w:hint="eastAsia" w:ascii="Cambria Math" w:hAnsi="Cambria Math"/>
                      </w:rPr>
                    </m:ctrlPr>
                  </m:num>
                  <m:den>
                    <m:r>
                      <m:rPr>
                        <m:sty m:val="p"/>
                      </m:rPr>
                      <w:rPr>
                        <w:rFonts w:hint="eastAsia" w:ascii="Cambria Math" w:hAnsi="Cambria Math"/>
                      </w:rPr>
                      <m:t>制备环节成分血贴签总数（袋）</m:t>
                    </m:r>
                    <m:ctrlPr>
                      <w:rPr>
                        <w:rFonts w:hint="eastAsia"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888" w:type="dxa"/>
            <w:tcBorders>
              <w:bottom w:val="single" w:color="auto" w:sz="8" w:space="0"/>
            </w:tcBorders>
            <w:shd w:val="clear" w:color="auto" w:fill="auto"/>
            <w:vAlign w:val="center"/>
          </w:tcPr>
          <w:p>
            <w:pPr>
              <w:pStyle w:val="179"/>
            </w:pPr>
            <w:r>
              <w:t>血液制备</w:t>
            </w:r>
            <w:r>
              <w:rPr>
                <w:rFonts w:hint="eastAsia"/>
              </w:rPr>
              <w:t>20</w:t>
            </w:r>
          </w:p>
        </w:tc>
        <w:tc>
          <w:tcPr>
            <w:tcW w:w="1314" w:type="dxa"/>
            <w:tcBorders>
              <w:bottom w:val="single" w:color="auto" w:sz="8" w:space="0"/>
            </w:tcBorders>
            <w:shd w:val="clear" w:color="auto" w:fill="auto"/>
            <w:vAlign w:val="center"/>
          </w:tcPr>
          <w:p>
            <w:pPr>
              <w:pStyle w:val="179"/>
            </w:pPr>
            <w:r>
              <w:rPr>
                <w:rFonts w:hint="eastAsia"/>
              </w:rPr>
              <w:t>*病毒灭活血浆穿刺/接驳渗漏率</w:t>
            </w:r>
          </w:p>
        </w:tc>
        <w:tc>
          <w:tcPr>
            <w:tcW w:w="1927" w:type="dxa"/>
            <w:tcBorders>
              <w:bottom w:val="single" w:color="auto" w:sz="8" w:space="0"/>
            </w:tcBorders>
            <w:shd w:val="clear" w:color="auto" w:fill="auto"/>
            <w:vAlign w:val="center"/>
          </w:tcPr>
          <w:p>
            <w:pPr>
              <w:pStyle w:val="179"/>
            </w:pPr>
            <w:r>
              <w:rPr>
                <w:rFonts w:hint="eastAsia"/>
              </w:rPr>
              <w:t>代表病毒灭活血浆穿刺/接驳操作的技术状况</w:t>
            </w:r>
          </w:p>
        </w:tc>
        <w:tc>
          <w:tcPr>
            <w:tcW w:w="5265" w:type="dxa"/>
            <w:tcBorders>
              <w:bottom w:val="single" w:color="auto" w:sz="8" w:space="0"/>
            </w:tcBorders>
            <w:shd w:val="clear" w:color="auto" w:fill="auto"/>
            <w:vAlign w:val="center"/>
          </w:tcPr>
          <w:p>
            <w:pPr>
              <w:pStyle w:val="114"/>
            </w:pPr>
            <m:oMathPara>
              <m:oMath>
                <m:f>
                  <m:fPr>
                    <m:ctrlPr>
                      <w:rPr>
                        <w:rFonts w:ascii="Cambria Math" w:hAnsi="Cambria Math"/>
                      </w:rPr>
                    </m:ctrlPr>
                  </m:fPr>
                  <m:num>
                    <m:r>
                      <m:rPr>
                        <m:sty m:val="p"/>
                      </m:rPr>
                      <w:rPr>
                        <w:rFonts w:hint="eastAsia" w:ascii="Cambria Math" w:hAnsi="Cambria Math"/>
                      </w:rPr>
                      <m:t>病毒灭活血浆穿刺</m:t>
                    </m:r>
                    <m:r>
                      <m:rPr>
                        <m:sty m:val="p"/>
                      </m:rPr>
                      <w:rPr>
                        <w:rFonts w:ascii="Cambria Math" w:hAnsi="Cambria Math"/>
                      </w:rPr>
                      <m:t xml:space="preserve">/ </m:t>
                    </m:r>
                    <m:r>
                      <m:rPr>
                        <m:sty m:val="p"/>
                      </m:rPr>
                      <w:rPr>
                        <w:rFonts w:hint="eastAsia" w:ascii="Cambria Math" w:hAnsi="Cambria Math"/>
                      </w:rPr>
                      <m:t>接驳渗漏数（袋）</m:t>
                    </m:r>
                    <m:ctrlPr>
                      <w:rPr>
                        <w:rFonts w:hint="eastAsia" w:ascii="Cambria Math" w:hAnsi="Cambria Math"/>
                      </w:rPr>
                    </m:ctrlPr>
                  </m:num>
                  <m:den>
                    <m:r>
                      <m:rPr>
                        <m:sty m:val="p"/>
                      </m:rPr>
                      <w:rPr>
                        <w:rFonts w:hint="eastAsia" w:ascii="Cambria Math" w:hAnsi="Cambria Math"/>
                      </w:rPr>
                      <m:t>病毒灭活血浆穿刺</m:t>
                    </m:r>
                    <m:r>
                      <m:rPr>
                        <m:sty m:val="p"/>
                      </m:rPr>
                      <w:rPr>
                        <w:rFonts w:ascii="Cambria Math" w:hAnsi="Cambria Math"/>
                      </w:rPr>
                      <m:t>/</m:t>
                    </m:r>
                    <m:r>
                      <m:rPr>
                        <m:sty m:val="p"/>
                      </m:rPr>
                      <w:rPr>
                        <w:rFonts w:hint="eastAsia" w:ascii="Cambria Math" w:hAnsi="Cambria Math"/>
                      </w:rPr>
                      <m:t>接驳总数（袋）</m:t>
                    </m:r>
                    <m:ctrlPr>
                      <w:rPr>
                        <w:rFonts w:hint="eastAsia"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3" w:hRule="atLeast"/>
          <w:jc w:val="center"/>
        </w:trPr>
        <w:tc>
          <w:tcPr>
            <w:tcW w:w="888" w:type="dxa"/>
            <w:tcBorders>
              <w:bottom w:val="single" w:color="auto" w:sz="8" w:space="0"/>
            </w:tcBorders>
            <w:shd w:val="clear" w:color="auto" w:fill="auto"/>
            <w:vAlign w:val="center"/>
          </w:tcPr>
          <w:p>
            <w:pPr>
              <w:pStyle w:val="179"/>
            </w:pPr>
            <w:r>
              <w:t>血液制备</w:t>
            </w:r>
            <w:r>
              <w:rPr>
                <w:rFonts w:hint="eastAsia"/>
              </w:rPr>
              <w:t>21</w:t>
            </w:r>
          </w:p>
        </w:tc>
        <w:tc>
          <w:tcPr>
            <w:tcW w:w="1314" w:type="dxa"/>
            <w:tcBorders>
              <w:bottom w:val="single" w:color="auto" w:sz="8" w:space="0"/>
            </w:tcBorders>
            <w:shd w:val="clear" w:color="auto" w:fill="auto"/>
            <w:vAlign w:val="center"/>
          </w:tcPr>
          <w:p>
            <w:pPr>
              <w:pStyle w:val="179"/>
              <w:rPr>
                <w:rFonts w:hint="eastAsia"/>
              </w:rPr>
            </w:pPr>
            <w:r>
              <w:rPr>
                <w:rFonts w:hint="eastAsia"/>
              </w:rPr>
              <w:t>辐照剂量监测合格率</w:t>
            </w:r>
          </w:p>
        </w:tc>
        <w:tc>
          <w:tcPr>
            <w:tcW w:w="1927" w:type="dxa"/>
            <w:tcBorders>
              <w:bottom w:val="single" w:color="auto" w:sz="8" w:space="0"/>
            </w:tcBorders>
            <w:shd w:val="clear" w:color="auto" w:fill="auto"/>
            <w:vAlign w:val="center"/>
          </w:tcPr>
          <w:p>
            <w:pPr>
              <w:pStyle w:val="179"/>
              <w:rPr>
                <w:rFonts w:hint="eastAsia"/>
              </w:rPr>
            </w:pPr>
            <w:r>
              <w:rPr>
                <w:rFonts w:hint="eastAsia"/>
              </w:rPr>
              <w:t>代表血液辐照过程及设备运行监控情况</w:t>
            </w:r>
          </w:p>
        </w:tc>
        <w:tc>
          <w:tcPr>
            <w:tcW w:w="5265" w:type="dxa"/>
            <w:tcBorders>
              <w:bottom w:val="single" w:color="auto" w:sz="8" w:space="0"/>
            </w:tcBorders>
            <w:shd w:val="clear" w:color="auto" w:fill="auto"/>
            <w:vAlign w:val="center"/>
          </w:tcPr>
          <w:p>
            <w:pPr>
              <w:pStyle w:val="114"/>
              <w:jc w:val="center"/>
            </w:pPr>
            <m:oMathPara>
              <m:oMath>
                <m:f>
                  <m:fPr>
                    <m:ctrlPr>
                      <w:rPr>
                        <w:rFonts w:ascii="Cambria Math" w:hAnsi="Cambria Math"/>
                      </w:rPr>
                    </m:ctrlPr>
                  </m:fPr>
                  <m:num>
                    <m:r>
                      <m:rPr>
                        <m:sty m:val="p"/>
                      </m:rPr>
                      <w:rPr>
                        <w:rFonts w:hint="eastAsia" w:ascii="Cambria Math" w:hAnsi="Cambria Math"/>
                      </w:rPr>
                      <m:t>辐照剂量监测合格数（批次）</m:t>
                    </m:r>
                    <m:ctrlPr>
                      <w:rPr>
                        <w:rFonts w:ascii="Cambria Math" w:hAnsi="Cambria Math"/>
                      </w:rPr>
                    </m:ctrlPr>
                  </m:num>
                  <m:den>
                    <m:r>
                      <m:rPr>
                        <m:sty m:val="p"/>
                      </m:rPr>
                      <w:rPr>
                        <w:rFonts w:ascii="Cambria Math" w:hAnsi="Cambria Math"/>
                      </w:rPr>
                      <m:t>辐照剂量监测总数（批次）</m:t>
                    </m:r>
                    <m:ctrlPr>
                      <w:rPr>
                        <w:rFonts w:ascii="Cambria Math" w:hAnsi="Cambria Math"/>
                      </w:rPr>
                    </m:ctrlPr>
                  </m:den>
                </m:f>
                <m:r>
                  <m:rPr>
                    <m:sty m:val="p"/>
                  </m:rPr>
                  <w:rPr>
                    <w:rFonts w:hint="eastAsia" w:ascii="Cambria Math" w:hAnsi="Cambria Math"/>
                  </w:rPr>
                  <m:t>×</m:t>
                </m:r>
                <m:r>
                  <m:rPr>
                    <m:sty m:val="p"/>
                  </m:rPr>
                  <w:rPr>
                    <w:rFonts w:ascii="Cambria Math" w:hAnsi="Cambria Math"/>
                  </w:rPr>
                  <m:t>100%</m:t>
                </m:r>
              </m:oMath>
            </m:oMathPara>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9394" w:type="dxa"/>
            <w:gridSpan w:val="4"/>
            <w:tcBorders>
              <w:top w:val="single" w:color="auto" w:sz="8" w:space="0"/>
              <w:bottom w:val="single" w:color="auto" w:sz="8" w:space="0"/>
            </w:tcBorders>
            <w:shd w:val="clear" w:color="auto" w:fill="auto"/>
            <w:vAlign w:val="center"/>
          </w:tcPr>
          <w:p>
            <w:pPr>
              <w:pStyle w:val="180"/>
            </w:pPr>
            <w:r>
              <w:rPr>
                <w:rFonts w:hint="eastAsia"/>
              </w:rPr>
              <w:t>*为关键质量监测指标</w:t>
            </w:r>
          </w:p>
        </w:tc>
      </w:tr>
    </w:tbl>
    <w:p>
      <w:pPr>
        <w:pStyle w:val="106"/>
        <w:spacing w:before="120" w:after="120"/>
      </w:pPr>
      <w:r>
        <w:rPr>
          <w:rFonts w:hint="eastAsia"/>
        </w:rPr>
        <w:t>关键质量监测指标的信息来源和分析方法</w:t>
      </w:r>
    </w:p>
    <w:p>
      <w:pPr>
        <w:pStyle w:val="66"/>
        <w:spacing w:before="120" w:after="120"/>
      </w:pPr>
      <w:r>
        <w:rPr>
          <w:rFonts w:hint="eastAsia"/>
        </w:rPr>
        <w:t>血袋破损率</w:t>
      </w:r>
    </w:p>
    <w:p>
      <w:pPr>
        <w:pStyle w:val="95"/>
        <w:spacing w:before="120" w:after="120"/>
      </w:pPr>
      <w:r>
        <w:rPr>
          <w:rFonts w:hint="eastAsia"/>
        </w:rPr>
        <w:t>信息来源</w:t>
      </w:r>
    </w:p>
    <w:p>
      <w:pPr>
        <w:pStyle w:val="57"/>
        <w:ind w:firstLine="420"/>
      </w:pPr>
      <w:r>
        <w:rPr>
          <w:rFonts w:hint="eastAsia"/>
        </w:rPr>
        <w:t>信息查询前一个月血液成分（红细胞类、血浆类、原料浆）在制备中因各种原因（如离心、过滤、接驳、热合、速冻等）导致血袋破损报废袋数；信息查询前一个月血液成分（红细胞类、血浆类、原料浆）入库或制备总袋数。</w:t>
      </w:r>
    </w:p>
    <w:p>
      <w:pPr>
        <w:pStyle w:val="95"/>
        <w:spacing w:before="120" w:after="120"/>
      </w:pPr>
      <w:r>
        <w:t>分析方法</w:t>
      </w:r>
    </w:p>
    <w:p>
      <w:pPr>
        <w:pStyle w:val="232"/>
        <w:ind w:firstLine="315" w:firstLineChars="150"/>
        <w:rPr>
          <w:rFonts w:ascii="宋体" w:hAnsi="宋体"/>
        </w:rPr>
      </w:pPr>
      <w:r>
        <w:rPr>
          <w:rFonts w:hint="eastAsia"/>
        </w:rPr>
        <w:t>获得月度数据进行环比和同比，分别统计分析各类血液品种产生血袋破损原因（人员操作因素/设备因素/物料耗材因素/其他（需注明），必要时采取措施。</w:t>
      </w:r>
      <w:r>
        <w:rPr>
          <w:rFonts w:hint="eastAsia" w:ascii="宋体" w:hAnsi="宋体"/>
        </w:rPr>
        <w:t>具体见附录</w:t>
      </w:r>
      <w:r>
        <w:rPr>
          <w:rFonts w:hint="eastAsia"/>
        </w:rPr>
        <w:t>A.</w:t>
      </w:r>
      <w:r>
        <w:rPr>
          <w:rFonts w:hint="eastAsia" w:ascii="宋体" w:hAnsi="宋体"/>
        </w:rPr>
        <w:t>质量监测指标分析方法-血袋破损率。</w:t>
      </w:r>
    </w:p>
    <w:p>
      <w:pPr>
        <w:pStyle w:val="66"/>
        <w:spacing w:before="120" w:after="120"/>
      </w:pPr>
      <w:r>
        <w:rPr>
          <w:rFonts w:hint="eastAsia"/>
        </w:rPr>
        <w:t>重度乳糜血浆制备报废率</w:t>
      </w:r>
    </w:p>
    <w:p>
      <w:pPr>
        <w:pStyle w:val="95"/>
        <w:spacing w:before="120" w:after="120"/>
      </w:pPr>
      <w:r>
        <w:t>信息来源</w:t>
      </w:r>
    </w:p>
    <w:p>
      <w:pPr>
        <w:pStyle w:val="57"/>
        <w:ind w:firstLine="420"/>
      </w:pPr>
      <w:r>
        <w:rPr>
          <w:rFonts w:hint="eastAsia"/>
        </w:rPr>
        <w:t>信息查询前一个月制备报废的重度乳糜血浆单位数；信息查询前一个月制备的血浆总单位数</w:t>
      </w:r>
    </w:p>
    <w:p>
      <w:pPr>
        <w:pStyle w:val="95"/>
        <w:spacing w:before="120" w:after="120"/>
      </w:pPr>
      <w:r>
        <w:t>分析方法</w:t>
      </w:r>
    </w:p>
    <w:p>
      <w:pPr>
        <w:pStyle w:val="57"/>
        <w:ind w:firstLine="525" w:firstLineChars="250"/>
        <w:rPr>
          <w:rFonts w:hAnsi="宋体"/>
        </w:rPr>
      </w:pPr>
      <w:r>
        <w:rPr>
          <w:rFonts w:hint="eastAsia"/>
        </w:rPr>
        <w:t>获得月度数据进行环比和同比，分别统计脂肪/乳糜血浆制备报废率和临床退回报废率，并对其进行趋势性分析（献血者因素（饮食习惯、南北方地区性差异）/季节性因素（节假日、天气寒冷）/其他（需注明）等），了解本地区临床对不同乳糜程度血浆的接受程度，必要时采取措施。</w:t>
      </w:r>
      <w:r>
        <w:rPr>
          <w:rFonts w:hint="eastAsia" w:hAnsi="宋体"/>
        </w:rPr>
        <w:t>具体见附录</w:t>
      </w:r>
      <w:r>
        <w:rPr>
          <w:rFonts w:hint="eastAsia"/>
        </w:rPr>
        <w:t>B.</w:t>
      </w:r>
      <w:r>
        <w:rPr>
          <w:rFonts w:hint="eastAsia" w:hAnsi="宋体"/>
        </w:rPr>
        <w:t>质量监测指标分析方法-</w:t>
      </w:r>
      <w:r>
        <w:rPr>
          <w:rFonts w:hint="eastAsia"/>
        </w:rPr>
        <w:t>重度乳糜血浆制备报废率</w:t>
      </w:r>
      <w:r>
        <w:rPr>
          <w:rFonts w:hint="eastAsia" w:hAnsi="宋体"/>
        </w:rPr>
        <w:t>。</w:t>
      </w:r>
    </w:p>
    <w:p>
      <w:pPr>
        <w:pStyle w:val="66"/>
        <w:spacing w:before="120" w:after="120"/>
      </w:pPr>
      <w:r>
        <w:rPr>
          <w:rFonts w:hint="eastAsia"/>
        </w:rPr>
        <w:t>色泽异常血浆报废率</w:t>
      </w:r>
    </w:p>
    <w:p>
      <w:pPr>
        <w:pStyle w:val="95"/>
        <w:spacing w:before="120" w:after="120"/>
      </w:pPr>
      <w:r>
        <w:rPr>
          <w:rFonts w:hint="eastAsia"/>
        </w:rPr>
        <w:t>信息来源</w:t>
      </w:r>
    </w:p>
    <w:p>
      <w:pPr>
        <w:pStyle w:val="57"/>
        <w:ind w:firstLine="420"/>
      </w:pPr>
      <w:r>
        <w:rPr>
          <w:rFonts w:hint="eastAsia"/>
        </w:rPr>
        <w:t xml:space="preserve">信息查询前一个月色泽异常血浆报废单位数；信息查询前一个月血浆制备总单位数。  </w:t>
      </w:r>
    </w:p>
    <w:p>
      <w:pPr>
        <w:pStyle w:val="95"/>
        <w:spacing w:before="120" w:after="120"/>
      </w:pPr>
      <w:r>
        <w:t>分析方法</w:t>
      </w:r>
    </w:p>
    <w:p>
      <w:pPr>
        <w:pStyle w:val="57"/>
        <w:ind w:firstLine="420"/>
      </w:pPr>
      <w:r>
        <w:rPr>
          <w:rFonts w:hint="eastAsia"/>
        </w:rPr>
        <w:t>获得月度数据进行环比和同比，分析溶血血浆产生原因（采集因素（流速慢、凝块等）/运输冷链因素/人员操作因素（过度挤压）/其他（需注明）等，必要时采取措施。</w:t>
      </w:r>
      <w:r>
        <w:rPr>
          <w:rFonts w:hint="eastAsia" w:hAnsi="宋体"/>
        </w:rPr>
        <w:t>具体见附录C</w:t>
      </w:r>
      <w:r>
        <w:rPr>
          <w:rFonts w:hint="eastAsia"/>
        </w:rPr>
        <w:t>.</w:t>
      </w:r>
      <w:r>
        <w:rPr>
          <w:rFonts w:hint="eastAsia" w:hAnsi="宋体"/>
        </w:rPr>
        <w:t>质量监测指标分析方法-</w:t>
      </w:r>
      <w:r>
        <w:rPr>
          <w:rFonts w:hint="eastAsia"/>
        </w:rPr>
        <w:t>溶血血浆报废率</w:t>
      </w:r>
      <w:r>
        <w:rPr>
          <w:rFonts w:hint="eastAsia" w:hAnsi="宋体"/>
        </w:rPr>
        <w:t>。</w:t>
      </w:r>
    </w:p>
    <w:p>
      <w:pPr>
        <w:pStyle w:val="66"/>
        <w:spacing w:before="120" w:after="120"/>
      </w:pPr>
      <w:r>
        <w:rPr>
          <w:rFonts w:hint="eastAsia"/>
        </w:rPr>
        <w:t>贴签错误发生率</w:t>
      </w:r>
    </w:p>
    <w:p>
      <w:pPr>
        <w:pStyle w:val="95"/>
        <w:spacing w:before="120" w:after="120"/>
      </w:pPr>
      <w:r>
        <w:t>信息来源</w:t>
      </w:r>
    </w:p>
    <w:p>
      <w:pPr>
        <w:pStyle w:val="57"/>
        <w:ind w:firstLine="420"/>
      </w:pPr>
      <w:r>
        <w:rPr>
          <w:rFonts w:hint="eastAsia"/>
        </w:rPr>
        <w:t>统计前一个月成分血贴签错误发生袋数；统计制备环节中成分血贴签总袋数。</w:t>
      </w:r>
    </w:p>
    <w:p>
      <w:pPr>
        <w:pStyle w:val="95"/>
        <w:spacing w:before="120" w:after="120"/>
      </w:pPr>
      <w:r>
        <w:rPr>
          <w:rFonts w:hint="eastAsia"/>
        </w:rPr>
        <w:t>分析方法</w:t>
      </w:r>
    </w:p>
    <w:p>
      <w:pPr>
        <w:pStyle w:val="57"/>
        <w:ind w:firstLine="420"/>
        <w:rPr>
          <w:rFonts w:hAnsi="宋体"/>
        </w:rPr>
      </w:pPr>
      <w:r>
        <w:rPr>
          <w:rFonts w:hint="eastAsia"/>
        </w:rPr>
        <w:t xml:space="preserve"> 获得月度数据进行环比和同比，分析成分科发生贴签错误的原因（操作者贴签环节（制备转移、成品化）/设备因素/物料因素/其他（需注明），必要时采取措施。</w:t>
      </w:r>
      <w:r>
        <w:rPr>
          <w:rFonts w:hint="eastAsia" w:hAnsi="宋体"/>
        </w:rPr>
        <w:t>具体见附录D</w:t>
      </w:r>
      <w:r>
        <w:rPr>
          <w:rFonts w:hint="eastAsia"/>
        </w:rPr>
        <w:t>.</w:t>
      </w:r>
      <w:r>
        <w:rPr>
          <w:rFonts w:hint="eastAsia" w:hAnsi="宋体"/>
        </w:rPr>
        <w:t>质量监测指标分析方法-</w:t>
      </w:r>
      <w:r>
        <w:rPr>
          <w:rFonts w:hint="eastAsia"/>
        </w:rPr>
        <w:t>贴签错误发生率</w:t>
      </w:r>
      <w:r>
        <w:rPr>
          <w:rFonts w:hint="eastAsia" w:hAnsi="宋体"/>
        </w:rPr>
        <w:t>。</w:t>
      </w:r>
    </w:p>
    <w:p>
      <w:pPr>
        <w:pStyle w:val="66"/>
        <w:spacing w:before="120" w:after="120"/>
      </w:pPr>
      <w:r>
        <w:rPr>
          <w:rFonts w:hint="eastAsia"/>
        </w:rPr>
        <w:t>病毒灭活血浆穿刺/接驳渗漏率</w:t>
      </w:r>
    </w:p>
    <w:p>
      <w:pPr>
        <w:pStyle w:val="95"/>
        <w:spacing w:before="120" w:after="120"/>
      </w:pPr>
      <w:r>
        <w:rPr>
          <w:rFonts w:hint="eastAsia"/>
        </w:rPr>
        <w:t>信息来源</w:t>
      </w:r>
    </w:p>
    <w:p>
      <w:pPr>
        <w:pStyle w:val="57"/>
        <w:ind w:firstLine="420"/>
      </w:pPr>
      <w:r>
        <w:rPr>
          <w:rFonts w:hint="eastAsia"/>
        </w:rPr>
        <w:t>统计前一个月病毒灭活血浆发生穿刺/接驳渗漏袋数；统计病毒灭活血浆穿刺/接驳总袋数。</w:t>
      </w:r>
    </w:p>
    <w:p>
      <w:pPr>
        <w:pStyle w:val="95"/>
        <w:spacing w:before="120" w:after="120"/>
      </w:pPr>
      <w:r>
        <w:t>分析方法</w:t>
      </w:r>
    </w:p>
    <w:p>
      <w:pPr>
        <w:pStyle w:val="57"/>
        <w:ind w:firstLine="420"/>
      </w:pPr>
      <w:r>
        <w:rPr>
          <w:rFonts w:hint="eastAsia"/>
        </w:rPr>
        <w:t>获得月度数据进行环比和同比，分析成分科在血浆穿刺/接驳操作中发生渗漏的原因（操作技术因素/设备因素/物料因素/其他（需注明），必要时采取措施。</w:t>
      </w:r>
      <w:r>
        <w:rPr>
          <w:rFonts w:hint="eastAsia" w:hAnsi="宋体"/>
        </w:rPr>
        <w:t>具体见附录E</w:t>
      </w:r>
      <w:r>
        <w:rPr>
          <w:rFonts w:hint="eastAsia"/>
        </w:rPr>
        <w:t>.</w:t>
      </w:r>
      <w:r>
        <w:rPr>
          <w:rFonts w:hint="eastAsia" w:hAnsi="宋体"/>
        </w:rPr>
        <w:t>质量监测指标分析方法-</w:t>
      </w:r>
      <w:r>
        <w:rPr>
          <w:rFonts w:hint="eastAsia"/>
        </w:rPr>
        <w:t>病毒灭活血浆穿刺/接驳渗漏率。</w:t>
      </w:r>
    </w:p>
    <w:p>
      <w:pPr>
        <w:pStyle w:val="57"/>
        <w:ind w:firstLine="420"/>
      </w:pPr>
    </w:p>
    <w:p>
      <w:pPr>
        <w:pStyle w:val="57"/>
        <w:ind w:firstLine="420"/>
        <w:sectPr>
          <w:pgSz w:w="11906" w:h="16838"/>
          <w:pgMar w:top="567" w:right="1134" w:bottom="1134" w:left="1134" w:header="1418" w:footer="1134" w:gutter="284"/>
          <w:pgNumType w:start="1"/>
          <w:cols w:space="425" w:num="1"/>
          <w:formProt w:val="0"/>
          <w:docGrid w:linePitch="312" w:charSpace="0"/>
        </w:sectPr>
      </w:pPr>
    </w:p>
    <w:bookmarkEnd w:id="22"/>
    <w:p>
      <w:pPr>
        <w:pStyle w:val="199"/>
        <w:rPr>
          <w:vanish w:val="0"/>
        </w:rPr>
      </w:pPr>
      <w:bookmarkStart w:id="41" w:name="BookMark5"/>
    </w:p>
    <w:p>
      <w:pPr>
        <w:pStyle w:val="200"/>
        <w:rPr>
          <w:vanish w:val="0"/>
        </w:rPr>
      </w:pPr>
    </w:p>
    <w:p>
      <w:pPr>
        <w:pStyle w:val="77"/>
        <w:spacing w:before="60" w:after="120"/>
      </w:pPr>
      <w:r>
        <w:br w:type="textWrapping"/>
      </w:r>
      <w:r>
        <w:rPr>
          <w:rFonts w:hint="eastAsia"/>
        </w:rPr>
        <w:t>（资料性）</w:t>
      </w:r>
      <w:r>
        <w:br w:type="textWrapping"/>
      </w:r>
      <w:r>
        <w:rPr>
          <w:rFonts w:hint="eastAsia"/>
        </w:rPr>
        <w:t>质量监测指标分析方法-血袋破损率</w:t>
      </w:r>
    </w:p>
    <w:p>
      <w:pPr>
        <w:pStyle w:val="79"/>
        <w:spacing w:before="120" w:after="120"/>
      </w:pPr>
      <w:r>
        <w:rPr>
          <w:rFonts w:hint="eastAsia"/>
        </w:rPr>
        <w:t>表A.1规定了血液制备环节血袋破损率统计信息</w:t>
      </w:r>
    </w:p>
    <w:p>
      <w:pPr>
        <w:pStyle w:val="78"/>
        <w:spacing w:before="120" w:after="120"/>
      </w:pPr>
      <w:r>
        <w:rPr>
          <w:rFonts w:hint="eastAsia"/>
        </w:rPr>
        <w:t>血液制备环节血袋破损率统计表</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53"/>
        <w:gridCol w:w="567"/>
        <w:gridCol w:w="709"/>
        <w:gridCol w:w="567"/>
        <w:gridCol w:w="567"/>
        <w:gridCol w:w="567"/>
        <w:gridCol w:w="567"/>
        <w:gridCol w:w="567"/>
        <w:gridCol w:w="567"/>
        <w:gridCol w:w="567"/>
        <w:gridCol w:w="567"/>
        <w:gridCol w:w="567"/>
        <w:gridCol w:w="472"/>
        <w:gridCol w:w="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53" w:type="dxa"/>
            <w:tcBorders>
              <w:top w:val="single" w:color="auto" w:sz="8" w:space="0"/>
              <w:bottom w:val="single" w:color="auto" w:sz="8" w:space="0"/>
            </w:tcBorders>
            <w:shd w:val="clear" w:color="auto" w:fill="auto"/>
            <w:vAlign w:val="center"/>
          </w:tcPr>
          <w:p>
            <w:pPr>
              <w:pStyle w:val="179"/>
            </w:pPr>
            <w:r>
              <w:t>统计信息</w:t>
            </w:r>
          </w:p>
        </w:tc>
        <w:tc>
          <w:tcPr>
            <w:tcW w:w="567" w:type="dxa"/>
            <w:tcBorders>
              <w:top w:val="single" w:color="auto" w:sz="8" w:space="0"/>
              <w:bottom w:val="single" w:color="auto" w:sz="8" w:space="0"/>
            </w:tcBorders>
            <w:shd w:val="clear" w:color="auto" w:fill="auto"/>
          </w:tcPr>
          <w:p>
            <w:pPr>
              <w:rPr>
                <w:rFonts w:ascii="宋体" w:hAnsi="宋体"/>
                <w:sz w:val="18"/>
                <w:szCs w:val="18"/>
              </w:rPr>
            </w:pPr>
            <w:r>
              <w:rPr>
                <w:rFonts w:hint="eastAsia" w:ascii="宋体" w:hAnsi="宋体"/>
                <w:sz w:val="18"/>
                <w:szCs w:val="18"/>
              </w:rPr>
              <w:t>1月</w:t>
            </w:r>
          </w:p>
        </w:tc>
        <w:tc>
          <w:tcPr>
            <w:tcW w:w="709" w:type="dxa"/>
            <w:tcBorders>
              <w:top w:val="single" w:color="auto" w:sz="8" w:space="0"/>
              <w:bottom w:val="single" w:color="auto" w:sz="8" w:space="0"/>
            </w:tcBorders>
            <w:shd w:val="clear" w:color="auto" w:fill="auto"/>
          </w:tcPr>
          <w:p>
            <w:pPr>
              <w:rPr>
                <w:rFonts w:ascii="宋体" w:hAnsi="宋体"/>
                <w:sz w:val="18"/>
                <w:szCs w:val="18"/>
              </w:rPr>
            </w:pPr>
            <w:r>
              <w:rPr>
                <w:rFonts w:hint="eastAsia" w:ascii="宋体" w:hAnsi="宋体"/>
                <w:sz w:val="18"/>
                <w:szCs w:val="18"/>
              </w:rPr>
              <w:t>2月</w:t>
            </w:r>
          </w:p>
        </w:tc>
        <w:tc>
          <w:tcPr>
            <w:tcW w:w="567" w:type="dxa"/>
            <w:tcBorders>
              <w:top w:val="single" w:color="auto" w:sz="8" w:space="0"/>
              <w:bottom w:val="single" w:color="auto" w:sz="8" w:space="0"/>
            </w:tcBorders>
            <w:shd w:val="clear" w:color="auto" w:fill="auto"/>
          </w:tcPr>
          <w:p>
            <w:pPr>
              <w:rPr>
                <w:rFonts w:ascii="宋体" w:hAnsi="宋体"/>
                <w:sz w:val="18"/>
                <w:szCs w:val="18"/>
              </w:rPr>
            </w:pPr>
            <w:r>
              <w:rPr>
                <w:rFonts w:hint="eastAsia" w:ascii="宋体" w:hAnsi="宋体"/>
                <w:sz w:val="18"/>
                <w:szCs w:val="18"/>
              </w:rPr>
              <w:t>3月</w:t>
            </w:r>
          </w:p>
        </w:tc>
        <w:tc>
          <w:tcPr>
            <w:tcW w:w="567" w:type="dxa"/>
            <w:tcBorders>
              <w:top w:val="single" w:color="auto" w:sz="8" w:space="0"/>
              <w:bottom w:val="single" w:color="auto" w:sz="8" w:space="0"/>
            </w:tcBorders>
            <w:shd w:val="clear" w:color="auto" w:fill="auto"/>
          </w:tcPr>
          <w:p>
            <w:pPr>
              <w:rPr>
                <w:rFonts w:ascii="宋体" w:hAnsi="宋体"/>
                <w:sz w:val="18"/>
                <w:szCs w:val="18"/>
              </w:rPr>
            </w:pPr>
            <w:r>
              <w:rPr>
                <w:rFonts w:hint="eastAsia" w:ascii="宋体" w:hAnsi="宋体"/>
                <w:sz w:val="18"/>
                <w:szCs w:val="18"/>
              </w:rPr>
              <w:t>4月</w:t>
            </w:r>
          </w:p>
        </w:tc>
        <w:tc>
          <w:tcPr>
            <w:tcW w:w="567" w:type="dxa"/>
            <w:tcBorders>
              <w:top w:val="single" w:color="auto" w:sz="8" w:space="0"/>
              <w:bottom w:val="single" w:color="auto" w:sz="8" w:space="0"/>
            </w:tcBorders>
            <w:shd w:val="clear" w:color="auto" w:fill="auto"/>
          </w:tcPr>
          <w:p>
            <w:pPr>
              <w:rPr>
                <w:rFonts w:ascii="宋体" w:hAnsi="宋体"/>
                <w:sz w:val="18"/>
                <w:szCs w:val="18"/>
              </w:rPr>
            </w:pPr>
            <w:r>
              <w:rPr>
                <w:rFonts w:hint="eastAsia" w:ascii="宋体" w:hAnsi="宋体"/>
                <w:sz w:val="18"/>
                <w:szCs w:val="18"/>
              </w:rPr>
              <w:t>5月</w:t>
            </w:r>
          </w:p>
        </w:tc>
        <w:tc>
          <w:tcPr>
            <w:tcW w:w="567" w:type="dxa"/>
            <w:tcBorders>
              <w:top w:val="single" w:color="auto" w:sz="8" w:space="0"/>
              <w:bottom w:val="single" w:color="auto" w:sz="8" w:space="0"/>
            </w:tcBorders>
            <w:shd w:val="clear" w:color="auto" w:fill="auto"/>
          </w:tcPr>
          <w:p>
            <w:pPr>
              <w:rPr>
                <w:rFonts w:ascii="宋体" w:hAnsi="宋体"/>
                <w:sz w:val="18"/>
                <w:szCs w:val="18"/>
              </w:rPr>
            </w:pPr>
            <w:r>
              <w:rPr>
                <w:rFonts w:hint="eastAsia" w:ascii="宋体" w:hAnsi="宋体"/>
                <w:sz w:val="18"/>
                <w:szCs w:val="18"/>
              </w:rPr>
              <w:t>6月</w:t>
            </w:r>
          </w:p>
        </w:tc>
        <w:tc>
          <w:tcPr>
            <w:tcW w:w="567" w:type="dxa"/>
            <w:tcBorders>
              <w:top w:val="single" w:color="auto" w:sz="8" w:space="0"/>
              <w:bottom w:val="single" w:color="auto" w:sz="8" w:space="0"/>
            </w:tcBorders>
            <w:shd w:val="clear" w:color="auto" w:fill="auto"/>
          </w:tcPr>
          <w:p>
            <w:pPr>
              <w:rPr>
                <w:rFonts w:ascii="宋体" w:hAnsi="宋体"/>
                <w:sz w:val="18"/>
                <w:szCs w:val="18"/>
              </w:rPr>
            </w:pPr>
            <w:r>
              <w:rPr>
                <w:rFonts w:hint="eastAsia" w:ascii="宋体" w:hAnsi="宋体"/>
                <w:sz w:val="18"/>
                <w:szCs w:val="18"/>
              </w:rPr>
              <w:t>7月</w:t>
            </w:r>
          </w:p>
        </w:tc>
        <w:tc>
          <w:tcPr>
            <w:tcW w:w="567" w:type="dxa"/>
            <w:tcBorders>
              <w:top w:val="single" w:color="auto" w:sz="8" w:space="0"/>
              <w:bottom w:val="single" w:color="auto" w:sz="8" w:space="0"/>
            </w:tcBorders>
            <w:shd w:val="clear" w:color="auto" w:fill="auto"/>
          </w:tcPr>
          <w:p>
            <w:pPr>
              <w:rPr>
                <w:rFonts w:ascii="宋体" w:hAnsi="宋体"/>
                <w:sz w:val="18"/>
                <w:szCs w:val="18"/>
              </w:rPr>
            </w:pPr>
            <w:r>
              <w:rPr>
                <w:rFonts w:hint="eastAsia" w:ascii="宋体" w:hAnsi="宋体"/>
                <w:sz w:val="18"/>
                <w:szCs w:val="18"/>
              </w:rPr>
              <w:t>8月</w:t>
            </w:r>
          </w:p>
        </w:tc>
        <w:tc>
          <w:tcPr>
            <w:tcW w:w="567" w:type="dxa"/>
            <w:tcBorders>
              <w:top w:val="single" w:color="auto" w:sz="8" w:space="0"/>
              <w:bottom w:val="single" w:color="auto" w:sz="8" w:space="0"/>
            </w:tcBorders>
            <w:shd w:val="clear" w:color="auto" w:fill="auto"/>
          </w:tcPr>
          <w:p>
            <w:pPr>
              <w:rPr>
                <w:rFonts w:ascii="宋体" w:hAnsi="宋体"/>
                <w:sz w:val="18"/>
                <w:szCs w:val="18"/>
              </w:rPr>
            </w:pPr>
            <w:r>
              <w:rPr>
                <w:rFonts w:hint="eastAsia" w:ascii="宋体" w:hAnsi="宋体"/>
                <w:sz w:val="18"/>
                <w:szCs w:val="18"/>
              </w:rPr>
              <w:t>9月</w:t>
            </w:r>
          </w:p>
        </w:tc>
        <w:tc>
          <w:tcPr>
            <w:tcW w:w="567" w:type="dxa"/>
            <w:tcBorders>
              <w:top w:val="single" w:color="auto" w:sz="8" w:space="0"/>
              <w:bottom w:val="single" w:color="auto" w:sz="8" w:space="0"/>
            </w:tcBorders>
            <w:shd w:val="clear" w:color="auto" w:fill="auto"/>
          </w:tcPr>
          <w:p>
            <w:pPr>
              <w:rPr>
                <w:rFonts w:ascii="宋体" w:hAnsi="宋体"/>
                <w:sz w:val="18"/>
                <w:szCs w:val="18"/>
              </w:rPr>
            </w:pPr>
            <w:r>
              <w:rPr>
                <w:rFonts w:hint="eastAsia" w:ascii="宋体" w:hAnsi="宋体"/>
                <w:sz w:val="18"/>
                <w:szCs w:val="18"/>
              </w:rPr>
              <w:t>10月</w:t>
            </w:r>
          </w:p>
        </w:tc>
        <w:tc>
          <w:tcPr>
            <w:tcW w:w="567" w:type="dxa"/>
            <w:tcBorders>
              <w:top w:val="single" w:color="auto" w:sz="8" w:space="0"/>
              <w:bottom w:val="single" w:color="auto" w:sz="8" w:space="0"/>
            </w:tcBorders>
            <w:shd w:val="clear" w:color="auto" w:fill="auto"/>
          </w:tcPr>
          <w:p>
            <w:pPr>
              <w:rPr>
                <w:rFonts w:ascii="宋体" w:hAnsi="宋体"/>
                <w:sz w:val="18"/>
                <w:szCs w:val="18"/>
              </w:rPr>
            </w:pPr>
            <w:r>
              <w:rPr>
                <w:rFonts w:hint="eastAsia" w:ascii="宋体" w:hAnsi="宋体"/>
                <w:sz w:val="18"/>
                <w:szCs w:val="18"/>
              </w:rPr>
              <w:t>11月</w:t>
            </w:r>
          </w:p>
        </w:tc>
        <w:tc>
          <w:tcPr>
            <w:tcW w:w="472" w:type="dxa"/>
            <w:tcBorders>
              <w:top w:val="single" w:color="auto" w:sz="8" w:space="0"/>
              <w:bottom w:val="single" w:color="auto" w:sz="8" w:space="0"/>
            </w:tcBorders>
            <w:shd w:val="clear" w:color="auto" w:fill="auto"/>
          </w:tcPr>
          <w:p>
            <w:pPr>
              <w:rPr>
                <w:rFonts w:ascii="宋体" w:hAnsi="宋体"/>
                <w:sz w:val="18"/>
                <w:szCs w:val="18"/>
              </w:rPr>
            </w:pPr>
            <w:r>
              <w:rPr>
                <w:rFonts w:hint="eastAsia" w:ascii="宋体" w:hAnsi="宋体"/>
                <w:sz w:val="18"/>
                <w:szCs w:val="18"/>
              </w:rPr>
              <w:t>12月</w:t>
            </w:r>
          </w:p>
        </w:tc>
        <w:tc>
          <w:tcPr>
            <w:tcW w:w="670" w:type="dxa"/>
            <w:tcBorders>
              <w:top w:val="single" w:color="auto" w:sz="8" w:space="0"/>
              <w:bottom w:val="single" w:color="auto" w:sz="8" w:space="0"/>
            </w:tcBorders>
            <w:shd w:val="clear" w:color="auto" w:fill="auto"/>
          </w:tcPr>
          <w:p>
            <w:pPr>
              <w:rPr>
                <w:rFonts w:ascii="宋体" w:hAnsi="宋体"/>
                <w:sz w:val="18"/>
                <w:szCs w:val="18"/>
              </w:rPr>
            </w:pPr>
            <w:r>
              <w:rPr>
                <w:rFonts w:hint="eastAsia" w:ascii="宋体" w:hAnsi="宋体"/>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53" w:type="dxa"/>
            <w:tcBorders>
              <w:top w:val="single" w:color="auto" w:sz="8" w:space="0"/>
            </w:tcBorders>
            <w:shd w:val="clear" w:color="auto" w:fill="auto"/>
            <w:vAlign w:val="center"/>
          </w:tcPr>
          <w:p>
            <w:pPr>
              <w:pStyle w:val="179"/>
            </w:pPr>
            <w:r>
              <w:rPr>
                <w:rFonts w:hint="eastAsia"/>
              </w:rPr>
              <w:t>红细胞类</w:t>
            </w:r>
          </w:p>
          <w:p>
            <w:pPr>
              <w:pStyle w:val="179"/>
            </w:pPr>
            <w:r>
              <w:rPr>
                <w:rFonts w:hint="eastAsia"/>
              </w:rPr>
              <w:t>血袋破损报废数（袋）</w:t>
            </w:r>
          </w:p>
        </w:tc>
        <w:tc>
          <w:tcPr>
            <w:tcW w:w="567" w:type="dxa"/>
            <w:tcBorders>
              <w:top w:val="single" w:color="auto" w:sz="8" w:space="0"/>
            </w:tcBorders>
            <w:shd w:val="clear" w:color="auto" w:fill="auto"/>
            <w:vAlign w:val="center"/>
          </w:tcPr>
          <w:p>
            <w:pPr>
              <w:pStyle w:val="179"/>
            </w:pPr>
          </w:p>
        </w:tc>
        <w:tc>
          <w:tcPr>
            <w:tcW w:w="709"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472" w:type="dxa"/>
            <w:tcBorders>
              <w:top w:val="single" w:color="auto" w:sz="8" w:space="0"/>
            </w:tcBorders>
            <w:shd w:val="clear" w:color="auto" w:fill="auto"/>
            <w:vAlign w:val="center"/>
          </w:tcPr>
          <w:p>
            <w:pPr>
              <w:pStyle w:val="179"/>
            </w:pPr>
          </w:p>
        </w:tc>
        <w:tc>
          <w:tcPr>
            <w:tcW w:w="670" w:type="dxa"/>
            <w:tcBorders>
              <w:top w:val="single" w:color="auto" w:sz="8" w:space="0"/>
            </w:tcBorders>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shd w:val="clear" w:color="auto" w:fill="auto"/>
            <w:vAlign w:val="center"/>
          </w:tcPr>
          <w:p>
            <w:pPr>
              <w:pStyle w:val="179"/>
            </w:pPr>
            <w:r>
              <w:rPr>
                <w:rFonts w:hint="eastAsia"/>
              </w:rPr>
              <w:t>红细胞类</w:t>
            </w:r>
          </w:p>
          <w:p>
            <w:pPr>
              <w:pStyle w:val="179"/>
            </w:pPr>
            <w:r>
              <w:rPr>
                <w:rFonts w:hint="eastAsia"/>
              </w:rPr>
              <w:t>制备总数（袋）</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shd w:val="clear" w:color="auto" w:fill="auto"/>
            <w:vAlign w:val="center"/>
          </w:tcPr>
          <w:p>
            <w:pPr>
              <w:pStyle w:val="179"/>
            </w:pPr>
            <w:r>
              <w:rPr>
                <w:rFonts w:hint="eastAsia"/>
              </w:rPr>
              <w:t>红细胞类血袋破损率（%）</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shd w:val="clear" w:color="auto" w:fill="auto"/>
            <w:vAlign w:val="center"/>
          </w:tcPr>
          <w:p>
            <w:pPr>
              <w:pStyle w:val="179"/>
            </w:pPr>
            <w:r>
              <w:rPr>
                <w:rFonts w:hint="eastAsia"/>
              </w:rPr>
              <w:t>血浆类血袋破损报废数（袋）</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shd w:val="clear" w:color="auto" w:fill="auto"/>
            <w:vAlign w:val="center"/>
          </w:tcPr>
          <w:p>
            <w:pPr>
              <w:pStyle w:val="179"/>
            </w:pPr>
            <w:r>
              <w:rPr>
                <w:rFonts w:hint="eastAsia"/>
              </w:rPr>
              <w:t>血浆类制备总数（袋）</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shd w:val="clear" w:color="auto" w:fill="auto"/>
            <w:vAlign w:val="center"/>
          </w:tcPr>
          <w:p>
            <w:pPr>
              <w:pStyle w:val="179"/>
            </w:pPr>
            <w:r>
              <w:rPr>
                <w:rFonts w:hint="eastAsia"/>
              </w:rPr>
              <w:t>血浆类血袋破损率（%）</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shd w:val="clear" w:color="auto" w:fill="auto"/>
            <w:vAlign w:val="center"/>
          </w:tcPr>
          <w:p>
            <w:pPr>
              <w:pStyle w:val="179"/>
            </w:pPr>
            <w:r>
              <w:rPr>
                <w:rFonts w:hint="eastAsia"/>
              </w:rPr>
              <w:t>原料浆血袋破损报废数（袋）</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shd w:val="clear" w:color="auto" w:fill="auto"/>
            <w:vAlign w:val="center"/>
          </w:tcPr>
          <w:p>
            <w:pPr>
              <w:pStyle w:val="179"/>
            </w:pPr>
            <w:r>
              <w:rPr>
                <w:rFonts w:hint="eastAsia"/>
              </w:rPr>
              <w:t>原料浆制备总数（袋）</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53" w:type="dxa"/>
            <w:shd w:val="clear" w:color="auto" w:fill="auto"/>
            <w:vAlign w:val="center"/>
          </w:tcPr>
          <w:p>
            <w:pPr>
              <w:pStyle w:val="179"/>
            </w:pPr>
            <w:r>
              <w:rPr>
                <w:rFonts w:hint="eastAsia"/>
              </w:rPr>
              <w:t>原料浆血袋破损率（%）</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shd w:val="clear" w:color="auto" w:fill="auto"/>
            <w:vAlign w:val="center"/>
          </w:tcPr>
          <w:p>
            <w:pPr>
              <w:pStyle w:val="179"/>
            </w:pPr>
            <w:r>
              <w:t>制备环节血袋破损报废数（袋）</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shd w:val="clear" w:color="auto" w:fill="auto"/>
            <w:vAlign w:val="center"/>
          </w:tcPr>
          <w:p>
            <w:pPr>
              <w:pStyle w:val="179"/>
            </w:pPr>
            <w:r>
              <w:t>制备环节血液入库总数（袋）</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shd w:val="clear" w:color="auto" w:fill="auto"/>
            <w:vAlign w:val="center"/>
          </w:tcPr>
          <w:p>
            <w:pPr>
              <w:pStyle w:val="179"/>
            </w:pPr>
            <w:r>
              <w:t>制备环节血袋破损率（</w:t>
            </w:r>
            <w:r>
              <w:rPr>
                <w:rFonts w:hint="eastAsia"/>
              </w:rPr>
              <w:t>%</w:t>
            </w:r>
            <w:r>
              <w:t>）</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bl>
    <w:p>
      <w:pPr>
        <w:pStyle w:val="57"/>
        <w:ind w:firstLine="420"/>
      </w:pPr>
    </w:p>
    <w:p>
      <w:pPr>
        <w:pStyle w:val="79"/>
        <w:spacing w:before="120" w:after="120"/>
      </w:pPr>
      <w:r>
        <w:t>表</w:t>
      </w:r>
      <w:r>
        <w:rPr>
          <w:rFonts w:hint="eastAsia"/>
        </w:rPr>
        <w:t>A.2规定了血液制备环节血袋破损报废率原因统计信息</w:t>
      </w:r>
    </w:p>
    <w:p>
      <w:pPr>
        <w:pStyle w:val="78"/>
        <w:spacing w:before="120" w:after="120"/>
      </w:pPr>
      <w:r>
        <w:t>血液制备环节血袋破损报废率原因分析表</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53"/>
        <w:gridCol w:w="567"/>
        <w:gridCol w:w="709"/>
        <w:gridCol w:w="567"/>
        <w:gridCol w:w="567"/>
        <w:gridCol w:w="567"/>
        <w:gridCol w:w="567"/>
        <w:gridCol w:w="567"/>
        <w:gridCol w:w="567"/>
        <w:gridCol w:w="567"/>
        <w:gridCol w:w="567"/>
        <w:gridCol w:w="567"/>
        <w:gridCol w:w="472"/>
        <w:gridCol w:w="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53" w:type="dxa"/>
            <w:tcBorders>
              <w:top w:val="single" w:color="auto" w:sz="8" w:space="0"/>
              <w:bottom w:val="single" w:color="auto" w:sz="8" w:space="0"/>
            </w:tcBorders>
            <w:shd w:val="clear" w:color="auto" w:fill="auto"/>
            <w:vAlign w:val="center"/>
          </w:tcPr>
          <w:p>
            <w:pPr>
              <w:pStyle w:val="179"/>
            </w:pPr>
            <w:r>
              <w:t>报废原因</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1月</w:t>
            </w:r>
          </w:p>
        </w:tc>
        <w:tc>
          <w:tcPr>
            <w:tcW w:w="709"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2月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3月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4月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5月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6月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7月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8月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9月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10月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11月</w:t>
            </w:r>
          </w:p>
        </w:tc>
        <w:tc>
          <w:tcPr>
            <w:tcW w:w="472"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12月</w:t>
            </w:r>
          </w:p>
        </w:tc>
        <w:tc>
          <w:tcPr>
            <w:tcW w:w="670"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tcBorders>
              <w:top w:val="single" w:color="auto" w:sz="8" w:space="0"/>
            </w:tcBorders>
            <w:shd w:val="clear" w:color="auto" w:fill="auto"/>
            <w:vAlign w:val="center"/>
          </w:tcPr>
          <w:p>
            <w:pPr>
              <w:pStyle w:val="179"/>
            </w:pPr>
            <w:r>
              <w:rPr>
                <w:rFonts w:hint="eastAsia"/>
              </w:rPr>
              <w:t>血袋破损（离心环节）</w:t>
            </w:r>
          </w:p>
        </w:tc>
        <w:tc>
          <w:tcPr>
            <w:tcW w:w="567" w:type="dxa"/>
            <w:tcBorders>
              <w:top w:val="single" w:color="auto" w:sz="8" w:space="0"/>
            </w:tcBorders>
            <w:shd w:val="clear" w:color="auto" w:fill="auto"/>
            <w:vAlign w:val="center"/>
          </w:tcPr>
          <w:p>
            <w:pPr>
              <w:pStyle w:val="179"/>
            </w:pPr>
          </w:p>
        </w:tc>
        <w:tc>
          <w:tcPr>
            <w:tcW w:w="709"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472" w:type="dxa"/>
            <w:tcBorders>
              <w:top w:val="single" w:color="auto" w:sz="8" w:space="0"/>
            </w:tcBorders>
            <w:shd w:val="clear" w:color="auto" w:fill="auto"/>
            <w:vAlign w:val="center"/>
          </w:tcPr>
          <w:p>
            <w:pPr>
              <w:pStyle w:val="179"/>
            </w:pPr>
          </w:p>
        </w:tc>
        <w:tc>
          <w:tcPr>
            <w:tcW w:w="670" w:type="dxa"/>
            <w:tcBorders>
              <w:top w:val="single" w:color="auto" w:sz="8" w:space="0"/>
            </w:tcBorders>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tcBorders>
              <w:top w:val="single" w:color="auto" w:sz="8" w:space="0"/>
            </w:tcBorders>
            <w:shd w:val="clear" w:color="auto" w:fill="auto"/>
            <w:vAlign w:val="center"/>
          </w:tcPr>
          <w:p>
            <w:pPr>
              <w:pStyle w:val="179"/>
              <w:rPr>
                <w:rFonts w:hint="eastAsia"/>
              </w:rPr>
            </w:pPr>
            <w:r>
              <w:rPr>
                <w:rFonts w:hint="eastAsia"/>
              </w:rPr>
              <w:t>血袋破损（离心环节除外）</w:t>
            </w:r>
          </w:p>
        </w:tc>
        <w:tc>
          <w:tcPr>
            <w:tcW w:w="567" w:type="dxa"/>
            <w:tcBorders>
              <w:top w:val="single" w:color="auto" w:sz="8" w:space="0"/>
            </w:tcBorders>
            <w:shd w:val="clear" w:color="auto" w:fill="auto"/>
            <w:vAlign w:val="center"/>
          </w:tcPr>
          <w:p>
            <w:pPr>
              <w:pStyle w:val="179"/>
            </w:pPr>
          </w:p>
        </w:tc>
        <w:tc>
          <w:tcPr>
            <w:tcW w:w="709"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472" w:type="dxa"/>
            <w:tcBorders>
              <w:top w:val="single" w:color="auto" w:sz="8" w:space="0"/>
            </w:tcBorders>
            <w:shd w:val="clear" w:color="auto" w:fill="auto"/>
            <w:vAlign w:val="center"/>
          </w:tcPr>
          <w:p>
            <w:pPr>
              <w:pStyle w:val="179"/>
            </w:pPr>
          </w:p>
        </w:tc>
        <w:tc>
          <w:tcPr>
            <w:tcW w:w="670" w:type="dxa"/>
            <w:tcBorders>
              <w:top w:val="single" w:color="auto" w:sz="8" w:space="0"/>
            </w:tcBorders>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shd w:val="clear" w:color="auto" w:fill="auto"/>
            <w:vAlign w:val="center"/>
          </w:tcPr>
          <w:p>
            <w:pPr>
              <w:pStyle w:val="179"/>
            </w:pPr>
            <w:r>
              <w:rPr>
                <w:rFonts w:hint="eastAsia"/>
              </w:rPr>
              <w:t>血袋导管漏、热合漏或热合口闭合不全（离心环节）</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shd w:val="clear" w:color="auto" w:fill="auto"/>
            <w:vAlign w:val="center"/>
          </w:tcPr>
          <w:p>
            <w:pPr>
              <w:pStyle w:val="179"/>
              <w:rPr>
                <w:rFonts w:hint="eastAsia"/>
              </w:rPr>
            </w:pPr>
            <w:r>
              <w:rPr>
                <w:rFonts w:hint="eastAsia"/>
              </w:rPr>
              <w:t>血袋导管漏、热合漏或热合口闭合不全（离心环节除外）</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shd w:val="clear" w:color="auto" w:fill="auto"/>
            <w:vAlign w:val="center"/>
          </w:tcPr>
          <w:p>
            <w:pPr>
              <w:pStyle w:val="179"/>
            </w:pPr>
            <w:r>
              <w:rPr>
                <w:rFonts w:hint="eastAsia"/>
              </w:rPr>
              <w:t>血袋荚膜漏</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53" w:type="dxa"/>
            <w:shd w:val="clear" w:color="auto" w:fill="auto"/>
            <w:vAlign w:val="center"/>
          </w:tcPr>
          <w:p>
            <w:pPr>
              <w:pStyle w:val="179"/>
            </w:pPr>
            <w:r>
              <w:rPr>
                <w:rFonts w:hint="eastAsia"/>
              </w:rPr>
              <w:t>血袋荚膜缺损</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53" w:type="dxa"/>
            <w:shd w:val="clear" w:color="auto" w:fill="auto"/>
            <w:vAlign w:val="center"/>
          </w:tcPr>
          <w:p>
            <w:pPr>
              <w:pStyle w:val="179"/>
            </w:pPr>
            <w:r>
              <w:rPr>
                <w:rFonts w:hint="eastAsia"/>
              </w:rPr>
              <w:t>滤器堵塞</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shd w:val="clear" w:color="auto" w:fill="auto"/>
            <w:vAlign w:val="center"/>
          </w:tcPr>
          <w:p>
            <w:pPr>
              <w:pStyle w:val="179"/>
            </w:pPr>
            <w:r>
              <w:rPr>
                <w:rFonts w:hint="eastAsia"/>
              </w:rPr>
              <w:t>滤器漏</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shd w:val="clear" w:color="auto" w:fill="auto"/>
            <w:vAlign w:val="center"/>
          </w:tcPr>
          <w:p>
            <w:pPr>
              <w:pStyle w:val="179"/>
            </w:pPr>
            <w:r>
              <w:rPr>
                <w:rFonts w:hint="eastAsia"/>
              </w:rPr>
              <w:t xml:space="preserve">人员操作不当 </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53" w:type="dxa"/>
            <w:shd w:val="clear" w:color="auto" w:fill="auto"/>
            <w:vAlign w:val="center"/>
          </w:tcPr>
          <w:p>
            <w:pPr>
              <w:pStyle w:val="180"/>
              <w:numPr>
                <w:ilvl w:val="0"/>
                <w:numId w:val="0"/>
              </w:numPr>
              <w:ind w:left="737" w:hanging="374"/>
            </w:pPr>
            <w:r>
              <w:rPr>
                <w:rFonts w:hint="eastAsia"/>
              </w:rPr>
              <w:t>其他（需注明）</w:t>
            </w:r>
          </w:p>
        </w:tc>
        <w:tc>
          <w:tcPr>
            <w:tcW w:w="567" w:type="dxa"/>
            <w:shd w:val="clear" w:color="auto" w:fill="auto"/>
            <w:vAlign w:val="center"/>
          </w:tcPr>
          <w:p>
            <w:pPr>
              <w:pStyle w:val="179"/>
            </w:pPr>
          </w:p>
        </w:tc>
        <w:tc>
          <w:tcPr>
            <w:tcW w:w="709"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9374" w:type="dxa"/>
            <w:gridSpan w:val="14"/>
            <w:tcBorders>
              <w:bottom w:val="single" w:color="auto" w:sz="8" w:space="0"/>
            </w:tcBorders>
            <w:shd w:val="clear" w:color="auto" w:fill="auto"/>
            <w:vAlign w:val="center"/>
          </w:tcPr>
          <w:p>
            <w:pPr>
              <w:pStyle w:val="180"/>
            </w:pPr>
            <w:r>
              <w:t>报废原因可根据血站统计词条调整</w:t>
            </w:r>
          </w:p>
        </w:tc>
      </w:tr>
    </w:tbl>
    <w:p>
      <w:pPr>
        <w:pStyle w:val="57"/>
        <w:ind w:firstLine="420"/>
      </w:pPr>
    </w:p>
    <w:p>
      <w:pPr>
        <w:pStyle w:val="57"/>
        <w:ind w:firstLine="420"/>
      </w:pPr>
    </w:p>
    <w:p>
      <w:pPr>
        <w:pStyle w:val="57"/>
        <w:ind w:firstLine="420"/>
      </w:pPr>
    </w:p>
    <w:p>
      <w:pPr>
        <w:pStyle w:val="57"/>
        <w:ind w:firstLine="420"/>
        <w:sectPr>
          <w:pgSz w:w="11906" w:h="16838"/>
          <w:pgMar w:top="567" w:right="1134" w:bottom="1134" w:left="1134" w:header="1418" w:footer="1134" w:gutter="284"/>
          <w:cols w:space="425" w:num="1"/>
          <w:formProt w:val="0"/>
          <w:docGrid w:linePitch="312" w:charSpace="0"/>
        </w:sectPr>
      </w:pPr>
    </w:p>
    <w:p>
      <w:pPr>
        <w:pStyle w:val="199"/>
        <w:rPr>
          <w:vanish w:val="0"/>
        </w:rPr>
      </w:pPr>
    </w:p>
    <w:p>
      <w:pPr>
        <w:pStyle w:val="200"/>
        <w:rPr>
          <w:vanish w:val="0"/>
        </w:rPr>
      </w:pPr>
    </w:p>
    <w:p>
      <w:pPr>
        <w:pStyle w:val="77"/>
        <w:spacing w:before="60" w:after="120"/>
      </w:pPr>
      <w:r>
        <w:br w:type="textWrapping"/>
      </w:r>
      <w:r>
        <w:rPr>
          <w:rFonts w:hint="eastAsia"/>
        </w:rPr>
        <w:t>（资料性）</w:t>
      </w:r>
      <w:r>
        <w:br w:type="textWrapping"/>
      </w:r>
      <w:r>
        <w:rPr>
          <w:rFonts w:hint="eastAsia"/>
        </w:rPr>
        <w:t>质量监测指标分析方法-重度乳糜血浆类制备报废率</w:t>
      </w:r>
    </w:p>
    <w:p>
      <w:pPr>
        <w:pStyle w:val="79"/>
        <w:spacing w:before="120" w:after="120"/>
      </w:pPr>
      <w:r>
        <w:rPr>
          <w:rFonts w:hint="eastAsia"/>
        </w:rPr>
        <w:t>表B.1规定了重度乳糜血浆类制备报废率统计信息</w:t>
      </w:r>
    </w:p>
    <w:p>
      <w:pPr>
        <w:pStyle w:val="78"/>
        <w:spacing w:before="120" w:after="120"/>
      </w:pPr>
      <w:r>
        <w:rPr>
          <w:rFonts w:hint="eastAsia"/>
        </w:rPr>
        <w:t>重度乳糜血浆类制备报废率统计表</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95"/>
        <w:gridCol w:w="567"/>
        <w:gridCol w:w="567"/>
        <w:gridCol w:w="567"/>
        <w:gridCol w:w="567"/>
        <w:gridCol w:w="567"/>
        <w:gridCol w:w="567"/>
        <w:gridCol w:w="567"/>
        <w:gridCol w:w="567"/>
        <w:gridCol w:w="567"/>
        <w:gridCol w:w="567"/>
        <w:gridCol w:w="567"/>
        <w:gridCol w:w="472"/>
        <w:gridCol w:w="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95" w:type="dxa"/>
            <w:tcBorders>
              <w:top w:val="single" w:color="auto" w:sz="8" w:space="0"/>
              <w:bottom w:val="single" w:color="auto" w:sz="8" w:space="0"/>
            </w:tcBorders>
            <w:shd w:val="clear" w:color="auto" w:fill="auto"/>
            <w:vAlign w:val="center"/>
          </w:tcPr>
          <w:p>
            <w:pPr>
              <w:pStyle w:val="179"/>
            </w:pPr>
            <w:r>
              <w:rPr>
                <w:rFonts w:hint="eastAsia"/>
              </w:rPr>
              <w:t>统计信息</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2月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3月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4月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5月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6月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7月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8月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9月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10月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11月</w:t>
            </w:r>
          </w:p>
        </w:tc>
        <w:tc>
          <w:tcPr>
            <w:tcW w:w="472"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12月</w:t>
            </w:r>
          </w:p>
        </w:tc>
        <w:tc>
          <w:tcPr>
            <w:tcW w:w="670"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tcBorders>
              <w:top w:val="single" w:color="auto" w:sz="8" w:space="0"/>
            </w:tcBorders>
            <w:shd w:val="clear" w:color="auto" w:fill="auto"/>
            <w:vAlign w:val="center"/>
          </w:tcPr>
          <w:p>
            <w:pPr>
              <w:pStyle w:val="179"/>
            </w:pPr>
            <w:r>
              <w:rPr>
                <w:rFonts w:hint="eastAsia"/>
              </w:rPr>
              <w:t>重度乳糜血浆类制备报废数（U）</w:t>
            </w: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472" w:type="dxa"/>
            <w:tcBorders>
              <w:top w:val="single" w:color="auto" w:sz="8" w:space="0"/>
            </w:tcBorders>
            <w:shd w:val="clear" w:color="auto" w:fill="auto"/>
            <w:vAlign w:val="center"/>
          </w:tcPr>
          <w:p>
            <w:pPr>
              <w:pStyle w:val="179"/>
            </w:pPr>
          </w:p>
        </w:tc>
        <w:tc>
          <w:tcPr>
            <w:tcW w:w="670" w:type="dxa"/>
            <w:tcBorders>
              <w:top w:val="single" w:color="auto" w:sz="8" w:space="0"/>
            </w:tcBorders>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血浆类制备总数（U）</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重度乳糜血浆类制备报废率（%）</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bl>
    <w:p>
      <w:pPr>
        <w:pStyle w:val="57"/>
        <w:ind w:firstLine="420"/>
      </w:pPr>
    </w:p>
    <w:p>
      <w:pPr>
        <w:pStyle w:val="79"/>
        <w:spacing w:before="120" w:after="120"/>
      </w:pPr>
      <w:r>
        <w:t>表</w:t>
      </w:r>
      <w:r>
        <w:rPr>
          <w:rFonts w:hint="eastAsia"/>
        </w:rPr>
        <w:t>B.2规定了重度乳糜血浆类制备报废率原因分析统计信息</w:t>
      </w:r>
    </w:p>
    <w:p>
      <w:pPr>
        <w:pStyle w:val="78"/>
        <w:spacing w:before="120" w:after="120"/>
      </w:pPr>
      <w:r>
        <w:rPr>
          <w:rFonts w:hint="eastAsia"/>
        </w:rPr>
        <w:t>重度乳糜血浆类制备报废率原因分析统计表</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95"/>
        <w:gridCol w:w="567"/>
        <w:gridCol w:w="567"/>
        <w:gridCol w:w="567"/>
        <w:gridCol w:w="567"/>
        <w:gridCol w:w="567"/>
        <w:gridCol w:w="567"/>
        <w:gridCol w:w="567"/>
        <w:gridCol w:w="567"/>
        <w:gridCol w:w="567"/>
        <w:gridCol w:w="567"/>
        <w:gridCol w:w="567"/>
        <w:gridCol w:w="472"/>
        <w:gridCol w:w="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95" w:type="dxa"/>
            <w:tcBorders>
              <w:top w:val="single" w:color="auto" w:sz="8" w:space="0"/>
              <w:bottom w:val="single" w:color="auto" w:sz="8" w:space="0"/>
            </w:tcBorders>
            <w:shd w:val="clear" w:color="auto" w:fill="auto"/>
            <w:vAlign w:val="center"/>
          </w:tcPr>
          <w:p>
            <w:pPr>
              <w:pStyle w:val="179"/>
            </w:pPr>
            <w:r>
              <w:t>报废原因</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2月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3月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4月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5月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6月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7月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8月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9月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10月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11月</w:t>
            </w:r>
          </w:p>
        </w:tc>
        <w:tc>
          <w:tcPr>
            <w:tcW w:w="472"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12月</w:t>
            </w:r>
          </w:p>
        </w:tc>
        <w:tc>
          <w:tcPr>
            <w:tcW w:w="670"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95" w:type="dxa"/>
            <w:tcBorders>
              <w:top w:val="single" w:color="auto" w:sz="8" w:space="0"/>
            </w:tcBorders>
            <w:shd w:val="clear" w:color="auto" w:fill="auto"/>
            <w:vAlign w:val="center"/>
          </w:tcPr>
          <w:p>
            <w:pPr>
              <w:pStyle w:val="179"/>
            </w:pPr>
            <w:r>
              <w:rPr>
                <w:rFonts w:hint="eastAsia"/>
              </w:rPr>
              <w:t>献血者因素（采集机构）</w:t>
            </w: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472" w:type="dxa"/>
            <w:tcBorders>
              <w:top w:val="single" w:color="auto" w:sz="8" w:space="0"/>
            </w:tcBorders>
            <w:shd w:val="clear" w:color="auto" w:fill="auto"/>
            <w:vAlign w:val="center"/>
          </w:tcPr>
          <w:p>
            <w:pPr>
              <w:pStyle w:val="179"/>
            </w:pPr>
          </w:p>
        </w:tc>
        <w:tc>
          <w:tcPr>
            <w:tcW w:w="670" w:type="dxa"/>
            <w:tcBorders>
              <w:top w:val="single" w:color="auto" w:sz="8" w:space="0"/>
            </w:tcBorders>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81"/>
              <w:numPr>
                <w:ilvl w:val="0"/>
                <w:numId w:val="0"/>
              </w:numPr>
              <w:ind w:left="811" w:hanging="448"/>
            </w:pPr>
            <w:r>
              <w:rPr>
                <w:rFonts w:hint="eastAsia"/>
              </w:rPr>
              <w:t>季节性（冬季）</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其他（需注明）</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t>不明原因</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14"/>
            <w:shd w:val="clear" w:color="auto" w:fill="auto"/>
            <w:vAlign w:val="center"/>
          </w:tcPr>
          <w:p>
            <w:pPr>
              <w:pStyle w:val="180"/>
            </w:pPr>
            <w:r>
              <w:t>报废原因可根据血站统计词条调整</w:t>
            </w:r>
          </w:p>
        </w:tc>
      </w:tr>
    </w:tbl>
    <w:p>
      <w:pPr>
        <w:pStyle w:val="57"/>
        <w:ind w:firstLine="420"/>
      </w:pPr>
    </w:p>
    <w:p>
      <w:pPr>
        <w:pStyle w:val="57"/>
        <w:ind w:firstLine="420"/>
      </w:pPr>
    </w:p>
    <w:p>
      <w:pPr>
        <w:pStyle w:val="57"/>
        <w:ind w:firstLine="420"/>
      </w:pPr>
    </w:p>
    <w:p>
      <w:pPr>
        <w:pStyle w:val="181"/>
        <w:sectPr>
          <w:pgSz w:w="11906" w:h="16838"/>
          <w:pgMar w:top="567" w:right="1134" w:bottom="1134" w:left="1134" w:header="1418" w:footer="1134" w:gutter="284"/>
          <w:cols w:space="425" w:num="1"/>
          <w:formProt w:val="0"/>
          <w:docGrid w:linePitch="312" w:charSpace="0"/>
        </w:sectPr>
      </w:pPr>
    </w:p>
    <w:p>
      <w:pPr>
        <w:pStyle w:val="199"/>
        <w:rPr>
          <w:vanish w:val="0"/>
        </w:rPr>
      </w:pPr>
    </w:p>
    <w:p>
      <w:pPr>
        <w:pStyle w:val="200"/>
        <w:rPr>
          <w:vanish w:val="0"/>
        </w:rPr>
      </w:pPr>
    </w:p>
    <w:p>
      <w:pPr>
        <w:pStyle w:val="77"/>
        <w:spacing w:before="60" w:after="120"/>
      </w:pPr>
      <w:r>
        <w:br w:type="textWrapping"/>
      </w:r>
      <w:r>
        <w:rPr>
          <w:rFonts w:hint="eastAsia"/>
        </w:rPr>
        <w:t>（资料性）</w:t>
      </w:r>
      <w:r>
        <w:br w:type="textWrapping"/>
      </w:r>
      <w:r>
        <w:rPr>
          <w:rFonts w:hint="eastAsia"/>
        </w:rPr>
        <w:t>质量监测指标分析方法-色泽异常血浆报废率</w:t>
      </w:r>
    </w:p>
    <w:p>
      <w:pPr>
        <w:pStyle w:val="79"/>
        <w:spacing w:before="120" w:after="120"/>
      </w:pPr>
      <w:r>
        <w:rPr>
          <w:rFonts w:hint="eastAsia"/>
        </w:rPr>
        <w:t>表C.1规定了色泽异常血浆报废率统计信息</w:t>
      </w:r>
    </w:p>
    <w:p>
      <w:pPr>
        <w:pStyle w:val="78"/>
        <w:spacing w:before="120" w:after="120"/>
      </w:pPr>
      <w:r>
        <w:rPr>
          <w:rFonts w:hint="eastAsia"/>
        </w:rPr>
        <w:t>色泽异常血浆报废率统计表</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95"/>
        <w:gridCol w:w="567"/>
        <w:gridCol w:w="567"/>
        <w:gridCol w:w="567"/>
        <w:gridCol w:w="567"/>
        <w:gridCol w:w="567"/>
        <w:gridCol w:w="567"/>
        <w:gridCol w:w="567"/>
        <w:gridCol w:w="567"/>
        <w:gridCol w:w="567"/>
        <w:gridCol w:w="567"/>
        <w:gridCol w:w="567"/>
        <w:gridCol w:w="472"/>
        <w:gridCol w:w="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95" w:type="dxa"/>
            <w:tcBorders>
              <w:top w:val="single" w:color="auto" w:sz="8" w:space="0"/>
              <w:bottom w:val="single" w:color="auto" w:sz="8" w:space="0"/>
            </w:tcBorders>
            <w:shd w:val="clear" w:color="auto" w:fill="auto"/>
            <w:vAlign w:val="center"/>
          </w:tcPr>
          <w:p>
            <w:pPr>
              <w:pStyle w:val="179"/>
            </w:pPr>
            <w:r>
              <w:rPr>
                <w:rFonts w:hint="eastAsia"/>
              </w:rPr>
              <w:t>统计信息</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2月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3月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4月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5月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6月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7月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8月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9月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10月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11月</w:t>
            </w:r>
          </w:p>
        </w:tc>
        <w:tc>
          <w:tcPr>
            <w:tcW w:w="472"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12月</w:t>
            </w:r>
          </w:p>
        </w:tc>
        <w:tc>
          <w:tcPr>
            <w:tcW w:w="670"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tcBorders>
              <w:top w:val="single" w:color="auto" w:sz="8" w:space="0"/>
            </w:tcBorders>
            <w:shd w:val="clear" w:color="auto" w:fill="auto"/>
            <w:vAlign w:val="center"/>
          </w:tcPr>
          <w:p>
            <w:pPr>
              <w:pStyle w:val="179"/>
            </w:pPr>
            <w:r>
              <w:rPr>
                <w:rFonts w:hint="eastAsia"/>
              </w:rPr>
              <w:t>色泽异常血浆报废数（U）</w:t>
            </w: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472" w:type="dxa"/>
            <w:tcBorders>
              <w:top w:val="single" w:color="auto" w:sz="8" w:space="0"/>
            </w:tcBorders>
            <w:shd w:val="clear" w:color="auto" w:fill="auto"/>
            <w:vAlign w:val="center"/>
          </w:tcPr>
          <w:p>
            <w:pPr>
              <w:pStyle w:val="179"/>
            </w:pPr>
          </w:p>
        </w:tc>
        <w:tc>
          <w:tcPr>
            <w:tcW w:w="670" w:type="dxa"/>
            <w:tcBorders>
              <w:top w:val="single" w:color="auto" w:sz="8" w:space="0"/>
            </w:tcBorders>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血浆类制备总数（U）</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色泽异常血浆报废率（%）</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bl>
    <w:p>
      <w:pPr>
        <w:pStyle w:val="57"/>
        <w:ind w:firstLine="420"/>
      </w:pPr>
    </w:p>
    <w:p>
      <w:pPr>
        <w:pStyle w:val="79"/>
        <w:spacing w:before="120" w:after="120"/>
      </w:pPr>
      <w:r>
        <w:t>表</w:t>
      </w:r>
      <w:r>
        <w:rPr>
          <w:rFonts w:hint="eastAsia"/>
        </w:rPr>
        <w:t>C,2规定了色泽异常血浆报废原因分析统计信息</w:t>
      </w:r>
    </w:p>
    <w:p>
      <w:pPr>
        <w:pStyle w:val="78"/>
        <w:spacing w:before="120" w:after="120"/>
      </w:pPr>
      <w:r>
        <w:rPr>
          <w:rFonts w:hint="eastAsia"/>
        </w:rPr>
        <w:t>色泽异常血浆报废原因分析统计表</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95"/>
        <w:gridCol w:w="567"/>
        <w:gridCol w:w="567"/>
        <w:gridCol w:w="567"/>
        <w:gridCol w:w="567"/>
        <w:gridCol w:w="567"/>
        <w:gridCol w:w="567"/>
        <w:gridCol w:w="567"/>
        <w:gridCol w:w="567"/>
        <w:gridCol w:w="567"/>
        <w:gridCol w:w="567"/>
        <w:gridCol w:w="567"/>
        <w:gridCol w:w="472"/>
        <w:gridCol w:w="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95" w:type="dxa"/>
            <w:tcBorders>
              <w:top w:val="single" w:color="auto" w:sz="8" w:space="0"/>
              <w:bottom w:val="single" w:color="auto" w:sz="8" w:space="0"/>
            </w:tcBorders>
            <w:shd w:val="clear" w:color="auto" w:fill="auto"/>
            <w:vAlign w:val="center"/>
          </w:tcPr>
          <w:p>
            <w:pPr>
              <w:pStyle w:val="179"/>
            </w:pPr>
            <w:r>
              <w:t>报废原因</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2月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3月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4月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5月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6月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7月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8月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9月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10月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11月</w:t>
            </w:r>
          </w:p>
        </w:tc>
        <w:tc>
          <w:tcPr>
            <w:tcW w:w="472"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12月</w:t>
            </w:r>
          </w:p>
        </w:tc>
        <w:tc>
          <w:tcPr>
            <w:tcW w:w="670"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tcBorders>
              <w:top w:val="single" w:color="auto" w:sz="8" w:space="0"/>
            </w:tcBorders>
            <w:shd w:val="clear" w:color="auto" w:fill="auto"/>
            <w:vAlign w:val="center"/>
          </w:tcPr>
          <w:p>
            <w:pPr>
              <w:pStyle w:val="179"/>
            </w:pPr>
            <w:r>
              <w:rPr>
                <w:rFonts w:hint="eastAsia"/>
              </w:rPr>
              <w:t>采集因素（流速慢、凝块）</w:t>
            </w: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472" w:type="dxa"/>
            <w:tcBorders>
              <w:top w:val="single" w:color="auto" w:sz="8" w:space="0"/>
            </w:tcBorders>
            <w:shd w:val="clear" w:color="auto" w:fill="auto"/>
            <w:vAlign w:val="center"/>
          </w:tcPr>
          <w:p>
            <w:pPr>
              <w:pStyle w:val="179"/>
            </w:pPr>
          </w:p>
        </w:tc>
        <w:tc>
          <w:tcPr>
            <w:tcW w:w="670" w:type="dxa"/>
            <w:tcBorders>
              <w:top w:val="single" w:color="auto" w:sz="8" w:space="0"/>
            </w:tcBorders>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运输冷链因素（季节性）</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技术因素（过度挤压）</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设备</w:t>
            </w:r>
            <w:r>
              <w:t>因素</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物料因素</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其他（需注明）</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14"/>
            <w:shd w:val="clear" w:color="auto" w:fill="auto"/>
            <w:vAlign w:val="center"/>
          </w:tcPr>
          <w:p>
            <w:pPr>
              <w:pStyle w:val="180"/>
            </w:pPr>
            <w:r>
              <w:t>报废原因可根据血站统计词条调整</w:t>
            </w:r>
          </w:p>
        </w:tc>
      </w:tr>
    </w:tbl>
    <w:p>
      <w:pPr>
        <w:pStyle w:val="57"/>
        <w:ind w:firstLine="420"/>
      </w:pPr>
    </w:p>
    <w:p>
      <w:pPr>
        <w:pStyle w:val="57"/>
        <w:ind w:firstLine="420"/>
      </w:pPr>
    </w:p>
    <w:p>
      <w:pPr>
        <w:pStyle w:val="57"/>
        <w:ind w:firstLine="420"/>
        <w:sectPr>
          <w:pgSz w:w="11906" w:h="16838"/>
          <w:pgMar w:top="567" w:right="1134" w:bottom="1134" w:left="1134" w:header="1418" w:footer="1134" w:gutter="284"/>
          <w:cols w:space="425" w:num="1"/>
          <w:formProt w:val="0"/>
          <w:docGrid w:linePitch="312" w:charSpace="0"/>
        </w:sectPr>
      </w:pPr>
    </w:p>
    <w:p>
      <w:pPr>
        <w:pStyle w:val="199"/>
        <w:rPr>
          <w:vanish w:val="0"/>
        </w:rPr>
      </w:pPr>
    </w:p>
    <w:p>
      <w:pPr>
        <w:pStyle w:val="200"/>
        <w:rPr>
          <w:vanish w:val="0"/>
        </w:rPr>
      </w:pPr>
    </w:p>
    <w:p>
      <w:pPr>
        <w:pStyle w:val="77"/>
        <w:spacing w:before="60" w:after="120"/>
      </w:pPr>
      <w:r>
        <w:br w:type="textWrapping"/>
      </w:r>
      <w:r>
        <w:rPr>
          <w:rFonts w:hint="eastAsia"/>
        </w:rPr>
        <w:t>（资料性）</w:t>
      </w:r>
      <w:r>
        <w:br w:type="textWrapping"/>
      </w:r>
      <w:r>
        <w:rPr>
          <w:rFonts w:hint="eastAsia"/>
        </w:rPr>
        <w:t>质量监测指标分析方法-贴签错误发生率</w:t>
      </w:r>
    </w:p>
    <w:p>
      <w:pPr>
        <w:pStyle w:val="79"/>
        <w:spacing w:before="120" w:after="120"/>
      </w:pPr>
      <w:r>
        <w:t>表</w:t>
      </w:r>
      <w:r>
        <w:rPr>
          <w:rFonts w:hint="eastAsia"/>
        </w:rPr>
        <w:t>D.1规定了贴签错误发生率统计信息</w:t>
      </w:r>
    </w:p>
    <w:p>
      <w:pPr>
        <w:pStyle w:val="78"/>
        <w:spacing w:before="120" w:after="120"/>
      </w:pPr>
      <w:r>
        <w:rPr>
          <w:rFonts w:hint="eastAsia"/>
        </w:rPr>
        <w:t>贴签错误发生率统计表</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95"/>
        <w:gridCol w:w="567"/>
        <w:gridCol w:w="567"/>
        <w:gridCol w:w="567"/>
        <w:gridCol w:w="567"/>
        <w:gridCol w:w="567"/>
        <w:gridCol w:w="567"/>
        <w:gridCol w:w="567"/>
        <w:gridCol w:w="567"/>
        <w:gridCol w:w="567"/>
        <w:gridCol w:w="567"/>
        <w:gridCol w:w="567"/>
        <w:gridCol w:w="472"/>
        <w:gridCol w:w="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95" w:type="dxa"/>
            <w:tcBorders>
              <w:top w:val="single" w:color="auto" w:sz="8" w:space="0"/>
              <w:bottom w:val="single" w:color="auto" w:sz="8" w:space="0"/>
            </w:tcBorders>
            <w:shd w:val="clear" w:color="auto" w:fill="auto"/>
            <w:vAlign w:val="center"/>
          </w:tcPr>
          <w:p>
            <w:pPr>
              <w:pStyle w:val="179"/>
            </w:pPr>
            <w:r>
              <w:rPr>
                <w:rFonts w:hint="eastAsia"/>
              </w:rPr>
              <w:t>统计信息</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2月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3月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4月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5月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6月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7月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8月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9月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10月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11月</w:t>
            </w:r>
          </w:p>
        </w:tc>
        <w:tc>
          <w:tcPr>
            <w:tcW w:w="472"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12月</w:t>
            </w:r>
          </w:p>
        </w:tc>
        <w:tc>
          <w:tcPr>
            <w:tcW w:w="670"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tcBorders>
              <w:top w:val="single" w:color="auto" w:sz="8" w:space="0"/>
            </w:tcBorders>
            <w:shd w:val="clear" w:color="auto" w:fill="auto"/>
            <w:vAlign w:val="center"/>
          </w:tcPr>
          <w:p>
            <w:pPr>
              <w:pStyle w:val="179"/>
            </w:pPr>
            <w:r>
              <w:rPr>
                <w:rFonts w:hint="eastAsia"/>
              </w:rPr>
              <w:t>贴签错误发生数（袋）</w:t>
            </w: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472" w:type="dxa"/>
            <w:tcBorders>
              <w:top w:val="single" w:color="auto" w:sz="8" w:space="0"/>
            </w:tcBorders>
            <w:shd w:val="clear" w:color="auto" w:fill="auto"/>
            <w:vAlign w:val="center"/>
          </w:tcPr>
          <w:p>
            <w:pPr>
              <w:pStyle w:val="179"/>
            </w:pPr>
          </w:p>
        </w:tc>
        <w:tc>
          <w:tcPr>
            <w:tcW w:w="670" w:type="dxa"/>
            <w:tcBorders>
              <w:top w:val="single" w:color="auto" w:sz="8" w:space="0"/>
            </w:tcBorders>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95" w:type="dxa"/>
            <w:shd w:val="clear" w:color="auto" w:fill="auto"/>
            <w:vAlign w:val="center"/>
          </w:tcPr>
          <w:p>
            <w:pPr>
              <w:pStyle w:val="179"/>
            </w:pPr>
            <w:r>
              <w:rPr>
                <w:rFonts w:hint="eastAsia"/>
              </w:rPr>
              <w:t>血液贴签总数（袋）</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995" w:type="dxa"/>
            <w:shd w:val="clear" w:color="auto" w:fill="auto"/>
            <w:vAlign w:val="center"/>
          </w:tcPr>
          <w:p>
            <w:pPr>
              <w:pStyle w:val="179"/>
            </w:pPr>
            <w:r>
              <w:rPr>
                <w:rFonts w:hint="eastAsia"/>
              </w:rPr>
              <w:t>贴签错误发生率（%）</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bl>
    <w:p>
      <w:pPr>
        <w:pStyle w:val="57"/>
        <w:ind w:firstLine="420"/>
      </w:pPr>
    </w:p>
    <w:p>
      <w:pPr>
        <w:pStyle w:val="79"/>
        <w:spacing w:before="120" w:after="120"/>
      </w:pPr>
      <w:r>
        <w:t>表</w:t>
      </w:r>
      <w:r>
        <w:rPr>
          <w:rFonts w:hint="eastAsia"/>
        </w:rPr>
        <w:t>D.2规定了贴签错误发生原因统计分析统计信息</w:t>
      </w:r>
    </w:p>
    <w:p>
      <w:pPr>
        <w:pStyle w:val="78"/>
        <w:spacing w:before="120" w:after="120"/>
      </w:pPr>
      <w:r>
        <w:rPr>
          <w:rFonts w:hint="eastAsia"/>
        </w:rPr>
        <w:t>贴签错误原因分析统计表</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95"/>
        <w:gridCol w:w="567"/>
        <w:gridCol w:w="567"/>
        <w:gridCol w:w="567"/>
        <w:gridCol w:w="567"/>
        <w:gridCol w:w="567"/>
        <w:gridCol w:w="567"/>
        <w:gridCol w:w="567"/>
        <w:gridCol w:w="567"/>
        <w:gridCol w:w="567"/>
        <w:gridCol w:w="567"/>
        <w:gridCol w:w="567"/>
        <w:gridCol w:w="472"/>
        <w:gridCol w:w="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95" w:type="dxa"/>
            <w:tcBorders>
              <w:top w:val="single" w:color="auto" w:sz="8" w:space="0"/>
              <w:bottom w:val="single" w:color="auto" w:sz="8" w:space="0"/>
            </w:tcBorders>
            <w:shd w:val="clear" w:color="auto" w:fill="auto"/>
            <w:vAlign w:val="center"/>
          </w:tcPr>
          <w:p>
            <w:pPr>
              <w:pStyle w:val="179"/>
            </w:pPr>
            <w:r>
              <w:t>报废原因</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2月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3月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4月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5月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6月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7月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8月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9月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10月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11月</w:t>
            </w:r>
          </w:p>
        </w:tc>
        <w:tc>
          <w:tcPr>
            <w:tcW w:w="472"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12月</w:t>
            </w:r>
          </w:p>
        </w:tc>
        <w:tc>
          <w:tcPr>
            <w:tcW w:w="670"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tcBorders>
              <w:top w:val="single" w:color="auto" w:sz="8" w:space="0"/>
            </w:tcBorders>
            <w:shd w:val="clear" w:color="auto" w:fill="auto"/>
            <w:vAlign w:val="center"/>
          </w:tcPr>
          <w:p>
            <w:pPr>
              <w:pStyle w:val="179"/>
            </w:pPr>
            <w:r>
              <w:rPr>
                <w:rFonts w:hint="eastAsia"/>
              </w:rPr>
              <w:t>人员因素</w:t>
            </w: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472" w:type="dxa"/>
            <w:tcBorders>
              <w:top w:val="single" w:color="auto" w:sz="8" w:space="0"/>
            </w:tcBorders>
            <w:shd w:val="clear" w:color="auto" w:fill="auto"/>
            <w:vAlign w:val="center"/>
          </w:tcPr>
          <w:p>
            <w:pPr>
              <w:pStyle w:val="179"/>
            </w:pPr>
          </w:p>
        </w:tc>
        <w:tc>
          <w:tcPr>
            <w:tcW w:w="670" w:type="dxa"/>
            <w:tcBorders>
              <w:top w:val="single" w:color="auto" w:sz="8" w:space="0"/>
            </w:tcBorders>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技术因素</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设备因素</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物料因素</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其他（需注明）</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14"/>
            <w:shd w:val="clear" w:color="auto" w:fill="auto"/>
            <w:vAlign w:val="center"/>
          </w:tcPr>
          <w:p>
            <w:pPr>
              <w:pStyle w:val="180"/>
            </w:pPr>
            <w:r>
              <w:t>报废原因可根据血站统计词条调整</w:t>
            </w:r>
          </w:p>
        </w:tc>
      </w:tr>
    </w:tbl>
    <w:p>
      <w:pPr>
        <w:pStyle w:val="57"/>
        <w:ind w:firstLine="420"/>
        <w:sectPr>
          <w:pgSz w:w="11906" w:h="16838"/>
          <w:pgMar w:top="567" w:right="1134" w:bottom="1134" w:left="1134" w:header="1418" w:footer="1134" w:gutter="284"/>
          <w:cols w:space="425" w:num="1"/>
          <w:formProt w:val="0"/>
          <w:docGrid w:linePitch="312" w:charSpace="0"/>
        </w:sectPr>
      </w:pPr>
    </w:p>
    <w:p>
      <w:pPr>
        <w:pStyle w:val="199"/>
        <w:rPr>
          <w:vanish w:val="0"/>
        </w:rPr>
      </w:pPr>
    </w:p>
    <w:p>
      <w:pPr>
        <w:pStyle w:val="200"/>
        <w:rPr>
          <w:vanish w:val="0"/>
        </w:rPr>
      </w:pPr>
    </w:p>
    <w:p>
      <w:pPr>
        <w:pStyle w:val="77"/>
        <w:spacing w:before="60" w:after="120"/>
      </w:pPr>
      <w:r>
        <w:br w:type="textWrapping"/>
      </w:r>
      <w:r>
        <w:rPr>
          <w:rFonts w:hint="eastAsia"/>
        </w:rPr>
        <w:t>（资料性）</w:t>
      </w:r>
      <w:r>
        <w:br w:type="textWrapping"/>
      </w:r>
      <w:r>
        <w:rPr>
          <w:rFonts w:hint="eastAsia"/>
        </w:rPr>
        <w:t>质量监测指标分析方法-病毒灭活血浆穿刺/接驳渗漏率</w:t>
      </w:r>
    </w:p>
    <w:p>
      <w:pPr>
        <w:pStyle w:val="79"/>
        <w:spacing w:before="120" w:after="120"/>
      </w:pPr>
      <w:r>
        <w:t>表</w:t>
      </w:r>
      <w:r>
        <w:rPr>
          <w:rFonts w:hint="eastAsia"/>
        </w:rPr>
        <w:t>E.1规定了病毒灭活血浆穿刺/接驳渗漏率统计信息</w:t>
      </w:r>
    </w:p>
    <w:p>
      <w:pPr>
        <w:pStyle w:val="78"/>
        <w:spacing w:before="120" w:after="120"/>
      </w:pPr>
      <w:r>
        <w:rPr>
          <w:rFonts w:hint="eastAsia"/>
        </w:rPr>
        <w:t>病毒灭活血浆穿刺/接驳渗漏率统计表</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95"/>
        <w:gridCol w:w="567"/>
        <w:gridCol w:w="567"/>
        <w:gridCol w:w="567"/>
        <w:gridCol w:w="567"/>
        <w:gridCol w:w="567"/>
        <w:gridCol w:w="567"/>
        <w:gridCol w:w="567"/>
        <w:gridCol w:w="567"/>
        <w:gridCol w:w="567"/>
        <w:gridCol w:w="567"/>
        <w:gridCol w:w="567"/>
        <w:gridCol w:w="472"/>
        <w:gridCol w:w="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95" w:type="dxa"/>
            <w:tcBorders>
              <w:top w:val="single" w:color="auto" w:sz="8" w:space="0"/>
              <w:bottom w:val="single" w:color="auto" w:sz="8" w:space="0"/>
            </w:tcBorders>
            <w:shd w:val="clear" w:color="auto" w:fill="auto"/>
            <w:vAlign w:val="center"/>
          </w:tcPr>
          <w:p>
            <w:pPr>
              <w:pStyle w:val="179"/>
            </w:pPr>
            <w:r>
              <w:rPr>
                <w:rFonts w:hint="eastAsia"/>
              </w:rPr>
              <w:t>统计信息</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2月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3月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4月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5月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6月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7月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8月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9月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10月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11月</w:t>
            </w:r>
          </w:p>
        </w:tc>
        <w:tc>
          <w:tcPr>
            <w:tcW w:w="472"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12月</w:t>
            </w:r>
          </w:p>
        </w:tc>
        <w:tc>
          <w:tcPr>
            <w:tcW w:w="670"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tcBorders>
              <w:top w:val="single" w:color="auto" w:sz="8" w:space="0"/>
            </w:tcBorders>
            <w:shd w:val="clear" w:color="auto" w:fill="auto"/>
            <w:vAlign w:val="center"/>
          </w:tcPr>
          <w:p>
            <w:pPr>
              <w:pStyle w:val="179"/>
            </w:pPr>
            <w:r>
              <w:rPr>
                <w:rFonts w:hint="eastAsia"/>
              </w:rPr>
              <w:t>病毒灭活血浆穿刺/接驳渗漏数（袋）</w:t>
            </w: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472" w:type="dxa"/>
            <w:tcBorders>
              <w:top w:val="single" w:color="auto" w:sz="8" w:space="0"/>
            </w:tcBorders>
            <w:shd w:val="clear" w:color="auto" w:fill="auto"/>
            <w:vAlign w:val="center"/>
          </w:tcPr>
          <w:p>
            <w:pPr>
              <w:pStyle w:val="179"/>
            </w:pPr>
          </w:p>
        </w:tc>
        <w:tc>
          <w:tcPr>
            <w:tcW w:w="670" w:type="dxa"/>
            <w:tcBorders>
              <w:top w:val="single" w:color="auto" w:sz="8" w:space="0"/>
            </w:tcBorders>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病毒灭活血浆穿刺/接驳总数（袋）</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病毒灭活血浆穿刺/接驳渗漏率（%）</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bl>
    <w:p>
      <w:pPr>
        <w:pStyle w:val="57"/>
        <w:ind w:firstLine="420"/>
      </w:pPr>
    </w:p>
    <w:p>
      <w:pPr>
        <w:pStyle w:val="79"/>
        <w:spacing w:before="120" w:after="120"/>
      </w:pPr>
      <w:r>
        <w:t>表</w:t>
      </w:r>
      <w:r>
        <w:rPr>
          <w:rFonts w:hint="eastAsia"/>
        </w:rPr>
        <w:t>E.2规定了病毒灭活血浆穿刺/接驳渗漏原因分析统计信息</w:t>
      </w:r>
    </w:p>
    <w:p>
      <w:pPr>
        <w:pStyle w:val="78"/>
        <w:spacing w:before="120" w:after="120"/>
      </w:pPr>
      <w:r>
        <w:rPr>
          <w:rFonts w:hint="eastAsia"/>
        </w:rPr>
        <w:t>病毒灭活血浆穿刺/接驳渗漏原因分析统计表</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95"/>
        <w:gridCol w:w="567"/>
        <w:gridCol w:w="567"/>
        <w:gridCol w:w="567"/>
        <w:gridCol w:w="567"/>
        <w:gridCol w:w="567"/>
        <w:gridCol w:w="567"/>
        <w:gridCol w:w="567"/>
        <w:gridCol w:w="567"/>
        <w:gridCol w:w="567"/>
        <w:gridCol w:w="567"/>
        <w:gridCol w:w="567"/>
        <w:gridCol w:w="472"/>
        <w:gridCol w:w="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995" w:type="dxa"/>
            <w:tcBorders>
              <w:top w:val="single" w:color="auto" w:sz="8" w:space="0"/>
              <w:bottom w:val="single" w:color="auto" w:sz="8" w:space="0"/>
            </w:tcBorders>
            <w:shd w:val="clear" w:color="auto" w:fill="auto"/>
            <w:vAlign w:val="center"/>
          </w:tcPr>
          <w:p>
            <w:pPr>
              <w:pStyle w:val="179"/>
            </w:pPr>
            <w:r>
              <w:t>报废原因</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2月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3月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4月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5月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6月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7月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8月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9月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10月</w:t>
            </w:r>
          </w:p>
        </w:tc>
        <w:tc>
          <w:tcPr>
            <w:tcW w:w="567"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11月</w:t>
            </w:r>
          </w:p>
        </w:tc>
        <w:tc>
          <w:tcPr>
            <w:tcW w:w="472"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12月</w:t>
            </w:r>
          </w:p>
        </w:tc>
        <w:tc>
          <w:tcPr>
            <w:tcW w:w="670" w:type="dxa"/>
            <w:tcBorders>
              <w:top w:val="single" w:color="auto" w:sz="8" w:space="0"/>
              <w:bottom w:val="single" w:color="auto" w:sz="8" w:space="0"/>
            </w:tcBorders>
            <w:shd w:val="clear" w:color="auto" w:fill="auto"/>
            <w:vAlign w:val="center"/>
          </w:tcPr>
          <w:p>
            <w:pPr>
              <w:spacing w:line="240" w:lineRule="auto"/>
              <w:rPr>
                <w:rFonts w:ascii="宋体" w:hAnsi="宋体"/>
                <w:sz w:val="18"/>
                <w:szCs w:val="18"/>
              </w:rPr>
            </w:pPr>
            <w:r>
              <w:rPr>
                <w:rFonts w:hint="eastAsia" w:ascii="宋体" w:hAnsi="宋体"/>
                <w:sz w:val="18"/>
                <w:szCs w:val="18"/>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tcBorders>
              <w:top w:val="single" w:color="auto" w:sz="8" w:space="0"/>
            </w:tcBorders>
            <w:shd w:val="clear" w:color="auto" w:fill="auto"/>
            <w:vAlign w:val="center"/>
          </w:tcPr>
          <w:p>
            <w:pPr>
              <w:pStyle w:val="179"/>
            </w:pPr>
            <w:r>
              <w:rPr>
                <w:rFonts w:hint="eastAsia"/>
              </w:rPr>
              <w:t>人员因素</w:t>
            </w: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567" w:type="dxa"/>
            <w:tcBorders>
              <w:top w:val="single" w:color="auto" w:sz="8" w:space="0"/>
            </w:tcBorders>
            <w:shd w:val="clear" w:color="auto" w:fill="auto"/>
            <w:vAlign w:val="center"/>
          </w:tcPr>
          <w:p>
            <w:pPr>
              <w:pStyle w:val="179"/>
            </w:pPr>
          </w:p>
        </w:tc>
        <w:tc>
          <w:tcPr>
            <w:tcW w:w="472" w:type="dxa"/>
            <w:tcBorders>
              <w:top w:val="single" w:color="auto" w:sz="8" w:space="0"/>
            </w:tcBorders>
            <w:shd w:val="clear" w:color="auto" w:fill="auto"/>
            <w:vAlign w:val="center"/>
          </w:tcPr>
          <w:p>
            <w:pPr>
              <w:pStyle w:val="179"/>
            </w:pPr>
          </w:p>
        </w:tc>
        <w:tc>
          <w:tcPr>
            <w:tcW w:w="670" w:type="dxa"/>
            <w:tcBorders>
              <w:top w:val="single" w:color="auto" w:sz="8" w:space="0"/>
            </w:tcBorders>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技术因素</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设备因素</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物料因素</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995" w:type="dxa"/>
            <w:shd w:val="clear" w:color="auto" w:fill="auto"/>
            <w:vAlign w:val="center"/>
          </w:tcPr>
          <w:p>
            <w:pPr>
              <w:pStyle w:val="179"/>
            </w:pPr>
            <w:r>
              <w:rPr>
                <w:rFonts w:hint="eastAsia"/>
              </w:rPr>
              <w:t>其他（需注明）</w:t>
            </w: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567" w:type="dxa"/>
            <w:shd w:val="clear" w:color="auto" w:fill="auto"/>
            <w:vAlign w:val="center"/>
          </w:tcPr>
          <w:p>
            <w:pPr>
              <w:pStyle w:val="179"/>
            </w:pPr>
          </w:p>
        </w:tc>
        <w:tc>
          <w:tcPr>
            <w:tcW w:w="472" w:type="dxa"/>
            <w:shd w:val="clear" w:color="auto" w:fill="auto"/>
            <w:vAlign w:val="center"/>
          </w:tcPr>
          <w:p>
            <w:pPr>
              <w:pStyle w:val="179"/>
            </w:pPr>
          </w:p>
        </w:tc>
        <w:tc>
          <w:tcPr>
            <w:tcW w:w="670"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74" w:type="dxa"/>
            <w:gridSpan w:val="14"/>
            <w:shd w:val="clear" w:color="auto" w:fill="auto"/>
            <w:vAlign w:val="center"/>
          </w:tcPr>
          <w:p>
            <w:pPr>
              <w:pStyle w:val="180"/>
            </w:pPr>
            <w:r>
              <w:t>报废原因可根据血站统计词条调整</w:t>
            </w:r>
          </w:p>
        </w:tc>
      </w:tr>
    </w:tbl>
    <w:p>
      <w:pPr>
        <w:pStyle w:val="57"/>
        <w:ind w:firstLine="420"/>
      </w:pPr>
    </w:p>
    <w:p>
      <w:pPr>
        <w:pStyle w:val="57"/>
        <w:ind w:firstLine="420"/>
      </w:pPr>
    </w:p>
    <w:p>
      <w:pPr>
        <w:pStyle w:val="57"/>
        <w:ind w:firstLine="420"/>
      </w:pPr>
    </w:p>
    <w:bookmarkEnd w:id="41"/>
    <w:p>
      <w:pPr>
        <w:pStyle w:val="57"/>
        <w:ind w:firstLine="0" w:firstLineChars="0"/>
        <w:jc w:val="center"/>
      </w:pPr>
      <w:bookmarkStart w:id="42" w:name="BookMark8"/>
      <w:r>
        <w:drawing>
          <wp:inline distT="0" distB="0" distL="0" distR="0">
            <wp:extent cx="1485900" cy="317500"/>
            <wp:effectExtent l="19050" t="0" r="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7" cstate="print"/>
                    <a:stretch>
                      <a:fillRect/>
                    </a:stretch>
                  </pic:blipFill>
                  <pic:spPr>
                    <a:xfrm>
                      <a:off x="0" y="0"/>
                      <a:ext cx="1485900" cy="317500"/>
                    </a:xfrm>
                    <a:prstGeom prst="rect">
                      <a:avLst/>
                    </a:prstGeom>
                  </pic:spPr>
                </pic:pic>
              </a:graphicData>
            </a:graphic>
          </wp:inline>
        </w:drawing>
      </w:r>
      <w:bookmarkEnd w:id="42"/>
    </w:p>
    <w:sectPr>
      <w:pgSz w:w="11906" w:h="16838"/>
      <w:pgMar w:top="567"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T/XXXXXXX—XXXX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T/XXXXXXX—XXXX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142"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284"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Full" w:cryptAlgorithmClass="hash" w:cryptAlgorithmType="typeAny" w:cryptAlgorithmSid="4" w:cryptSpinCount="50000" w:hash="4/jQgGHo8X2Z/VSkozTLVbWDYcY=" w:salt="sZCawgMcJSwDIoatzloW5A=="/>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MmQ0OTMzMTg2YjM4M2Q3NzgyYTUyNzM5NDU2M2EifQ=="/>
  </w:docVars>
  <w:rsids>
    <w:rsidRoot w:val="000B5E44"/>
    <w:rsid w:val="0000040A"/>
    <w:rsid w:val="00000A94"/>
    <w:rsid w:val="00001972"/>
    <w:rsid w:val="00001D9A"/>
    <w:rsid w:val="00001EF9"/>
    <w:rsid w:val="00006E34"/>
    <w:rsid w:val="00007B3A"/>
    <w:rsid w:val="000107E0"/>
    <w:rsid w:val="00010F32"/>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3B60"/>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4B9D"/>
    <w:rsid w:val="00067A67"/>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5E44"/>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46D"/>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59D2"/>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602D"/>
    <w:rsid w:val="0022794E"/>
    <w:rsid w:val="00231B16"/>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6FD"/>
    <w:rsid w:val="00266EEB"/>
    <w:rsid w:val="00267EF4"/>
    <w:rsid w:val="00270CB8"/>
    <w:rsid w:val="00271D46"/>
    <w:rsid w:val="0027263F"/>
    <w:rsid w:val="00272B08"/>
    <w:rsid w:val="00281BB8"/>
    <w:rsid w:val="00281E9E"/>
    <w:rsid w:val="00282405"/>
    <w:rsid w:val="00285170"/>
    <w:rsid w:val="00285361"/>
    <w:rsid w:val="00292D60"/>
    <w:rsid w:val="002939F4"/>
    <w:rsid w:val="00293B30"/>
    <w:rsid w:val="00294D34"/>
    <w:rsid w:val="00294E3B"/>
    <w:rsid w:val="00296193"/>
    <w:rsid w:val="00296C66"/>
    <w:rsid w:val="00296EBE"/>
    <w:rsid w:val="002974E3"/>
    <w:rsid w:val="002A084B"/>
    <w:rsid w:val="002A0FE4"/>
    <w:rsid w:val="002A1260"/>
    <w:rsid w:val="002A1589"/>
    <w:rsid w:val="002A1608"/>
    <w:rsid w:val="002A25DC"/>
    <w:rsid w:val="002A3AAB"/>
    <w:rsid w:val="002A4CEA"/>
    <w:rsid w:val="002A5977"/>
    <w:rsid w:val="002A5A13"/>
    <w:rsid w:val="002A637D"/>
    <w:rsid w:val="002A757F"/>
    <w:rsid w:val="002A7F44"/>
    <w:rsid w:val="002B0C40"/>
    <w:rsid w:val="002B0E96"/>
    <w:rsid w:val="002B1966"/>
    <w:rsid w:val="002B23D8"/>
    <w:rsid w:val="002B4508"/>
    <w:rsid w:val="002B5779"/>
    <w:rsid w:val="002B7332"/>
    <w:rsid w:val="002B7F51"/>
    <w:rsid w:val="002C09E7"/>
    <w:rsid w:val="002C1E06"/>
    <w:rsid w:val="002C3F07"/>
    <w:rsid w:val="002C5278"/>
    <w:rsid w:val="002C5344"/>
    <w:rsid w:val="002C7EBB"/>
    <w:rsid w:val="002D06C1"/>
    <w:rsid w:val="002D42B5"/>
    <w:rsid w:val="002D4F1A"/>
    <w:rsid w:val="002D6EC6"/>
    <w:rsid w:val="002D79AC"/>
    <w:rsid w:val="002E039D"/>
    <w:rsid w:val="002E4D5A"/>
    <w:rsid w:val="002E6326"/>
    <w:rsid w:val="002F30E0"/>
    <w:rsid w:val="002F35E4"/>
    <w:rsid w:val="002F3730"/>
    <w:rsid w:val="002F38E1"/>
    <w:rsid w:val="002F7AF6"/>
    <w:rsid w:val="002F7F75"/>
    <w:rsid w:val="00300E63"/>
    <w:rsid w:val="00302F5F"/>
    <w:rsid w:val="0030441D"/>
    <w:rsid w:val="00306063"/>
    <w:rsid w:val="0031177A"/>
    <w:rsid w:val="00313B85"/>
    <w:rsid w:val="00317988"/>
    <w:rsid w:val="003216E1"/>
    <w:rsid w:val="003221B4"/>
    <w:rsid w:val="0032258D"/>
    <w:rsid w:val="00322E62"/>
    <w:rsid w:val="00324D13"/>
    <w:rsid w:val="00324EDD"/>
    <w:rsid w:val="00327650"/>
    <w:rsid w:val="003331E4"/>
    <w:rsid w:val="00336C64"/>
    <w:rsid w:val="00337162"/>
    <w:rsid w:val="0034194F"/>
    <w:rsid w:val="00344605"/>
    <w:rsid w:val="003474AA"/>
    <w:rsid w:val="00350D1D"/>
    <w:rsid w:val="00352C83"/>
    <w:rsid w:val="00352F1A"/>
    <w:rsid w:val="0035472B"/>
    <w:rsid w:val="0036107C"/>
    <w:rsid w:val="003615D2"/>
    <w:rsid w:val="0036429C"/>
    <w:rsid w:val="00364A53"/>
    <w:rsid w:val="003654CB"/>
    <w:rsid w:val="00365AA9"/>
    <w:rsid w:val="00365F86"/>
    <w:rsid w:val="00365F87"/>
    <w:rsid w:val="00366E89"/>
    <w:rsid w:val="003705F4"/>
    <w:rsid w:val="00370D58"/>
    <w:rsid w:val="00371316"/>
    <w:rsid w:val="003741DF"/>
    <w:rsid w:val="00376713"/>
    <w:rsid w:val="00381815"/>
    <w:rsid w:val="003819AF"/>
    <w:rsid w:val="003820E9"/>
    <w:rsid w:val="00382DE7"/>
    <w:rsid w:val="003836D1"/>
    <w:rsid w:val="00384FFC"/>
    <w:rsid w:val="0038678E"/>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3F46"/>
    <w:rsid w:val="003B5BF0"/>
    <w:rsid w:val="003B60BF"/>
    <w:rsid w:val="003B6BE3"/>
    <w:rsid w:val="003C010C"/>
    <w:rsid w:val="003C0A6C"/>
    <w:rsid w:val="003C14F8"/>
    <w:rsid w:val="003C5A43"/>
    <w:rsid w:val="003D0200"/>
    <w:rsid w:val="003D0519"/>
    <w:rsid w:val="003D0FF6"/>
    <w:rsid w:val="003D262C"/>
    <w:rsid w:val="003D3C40"/>
    <w:rsid w:val="003D6D61"/>
    <w:rsid w:val="003E091D"/>
    <w:rsid w:val="003E1C53"/>
    <w:rsid w:val="003E2275"/>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2CB4"/>
    <w:rsid w:val="00432DAA"/>
    <w:rsid w:val="00434305"/>
    <w:rsid w:val="00435DF7"/>
    <w:rsid w:val="0044083F"/>
    <w:rsid w:val="00441AE7"/>
    <w:rsid w:val="00445574"/>
    <w:rsid w:val="004467FB"/>
    <w:rsid w:val="00452D6B"/>
    <w:rsid w:val="00454484"/>
    <w:rsid w:val="0045517B"/>
    <w:rsid w:val="00457B6D"/>
    <w:rsid w:val="00462D41"/>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0338"/>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560C"/>
    <w:rsid w:val="004C7556"/>
    <w:rsid w:val="004C7E8B"/>
    <w:rsid w:val="004C7E9D"/>
    <w:rsid w:val="004C7F67"/>
    <w:rsid w:val="004D076D"/>
    <w:rsid w:val="004D0EF1"/>
    <w:rsid w:val="004D2253"/>
    <w:rsid w:val="004D4406"/>
    <w:rsid w:val="004D6E35"/>
    <w:rsid w:val="004D7C42"/>
    <w:rsid w:val="004D7D5D"/>
    <w:rsid w:val="004E0465"/>
    <w:rsid w:val="004E127B"/>
    <w:rsid w:val="004E1C0A"/>
    <w:rsid w:val="004E30C5"/>
    <w:rsid w:val="004E4AA5"/>
    <w:rsid w:val="004E4AEE"/>
    <w:rsid w:val="004E59E3"/>
    <w:rsid w:val="004E67C0"/>
    <w:rsid w:val="004F2D75"/>
    <w:rsid w:val="004F391A"/>
    <w:rsid w:val="004F3CFB"/>
    <w:rsid w:val="004F6456"/>
    <w:rsid w:val="004F65E7"/>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1799A"/>
    <w:rsid w:val="005220EC"/>
    <w:rsid w:val="00523F95"/>
    <w:rsid w:val="00524D65"/>
    <w:rsid w:val="00525B16"/>
    <w:rsid w:val="00533D04"/>
    <w:rsid w:val="00534804"/>
    <w:rsid w:val="00534BDF"/>
    <w:rsid w:val="005354EA"/>
    <w:rsid w:val="0053585F"/>
    <w:rsid w:val="00535EC4"/>
    <w:rsid w:val="00535ED9"/>
    <w:rsid w:val="005367A2"/>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6FD2"/>
    <w:rsid w:val="00587ADD"/>
    <w:rsid w:val="00593A49"/>
    <w:rsid w:val="00596160"/>
    <w:rsid w:val="005966E2"/>
    <w:rsid w:val="00597007"/>
    <w:rsid w:val="00597286"/>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36A9"/>
    <w:rsid w:val="005D4171"/>
    <w:rsid w:val="005D6A95"/>
    <w:rsid w:val="005D6B2C"/>
    <w:rsid w:val="005D6D9C"/>
    <w:rsid w:val="005E2335"/>
    <w:rsid w:val="005E34CA"/>
    <w:rsid w:val="005E3C18"/>
    <w:rsid w:val="005E4250"/>
    <w:rsid w:val="005E6812"/>
    <w:rsid w:val="005E7881"/>
    <w:rsid w:val="005E78E0"/>
    <w:rsid w:val="005F0D9C"/>
    <w:rsid w:val="005F0F0E"/>
    <w:rsid w:val="005F284E"/>
    <w:rsid w:val="005F759B"/>
    <w:rsid w:val="006015CE"/>
    <w:rsid w:val="00604784"/>
    <w:rsid w:val="00606419"/>
    <w:rsid w:val="006067BC"/>
    <w:rsid w:val="00607D29"/>
    <w:rsid w:val="00610E09"/>
    <w:rsid w:val="00612952"/>
    <w:rsid w:val="00614CC1"/>
    <w:rsid w:val="00615A9D"/>
    <w:rsid w:val="00617387"/>
    <w:rsid w:val="006205D6"/>
    <w:rsid w:val="00621A2B"/>
    <w:rsid w:val="006252D8"/>
    <w:rsid w:val="006259BC"/>
    <w:rsid w:val="0062636B"/>
    <w:rsid w:val="00632182"/>
    <w:rsid w:val="00632AE0"/>
    <w:rsid w:val="00633C17"/>
    <w:rsid w:val="006347B5"/>
    <w:rsid w:val="00634D9E"/>
    <w:rsid w:val="00636E3E"/>
    <w:rsid w:val="006379F7"/>
    <w:rsid w:val="00637E4D"/>
    <w:rsid w:val="00640620"/>
    <w:rsid w:val="00641A1F"/>
    <w:rsid w:val="00645904"/>
    <w:rsid w:val="00645DF3"/>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5C85"/>
    <w:rsid w:val="006770F4"/>
    <w:rsid w:val="00677A84"/>
    <w:rsid w:val="0068026D"/>
    <w:rsid w:val="00680A27"/>
    <w:rsid w:val="006816A4"/>
    <w:rsid w:val="006819B8"/>
    <w:rsid w:val="00683FF5"/>
    <w:rsid w:val="006840A6"/>
    <w:rsid w:val="006850CD"/>
    <w:rsid w:val="00685AAB"/>
    <w:rsid w:val="006A07AA"/>
    <w:rsid w:val="006A25E5"/>
    <w:rsid w:val="006A2ACE"/>
    <w:rsid w:val="006A2B46"/>
    <w:rsid w:val="006A336D"/>
    <w:rsid w:val="006A37B9"/>
    <w:rsid w:val="006A3F51"/>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0BCA"/>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37C8"/>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5997"/>
    <w:rsid w:val="00746800"/>
    <w:rsid w:val="007501A8"/>
    <w:rsid w:val="00750D61"/>
    <w:rsid w:val="00750EE1"/>
    <w:rsid w:val="007512AD"/>
    <w:rsid w:val="00752B4D"/>
    <w:rsid w:val="00755402"/>
    <w:rsid w:val="00756B26"/>
    <w:rsid w:val="00756EDF"/>
    <w:rsid w:val="007600E3"/>
    <w:rsid w:val="00765C43"/>
    <w:rsid w:val="00765EFB"/>
    <w:rsid w:val="007671CA"/>
    <w:rsid w:val="007674EA"/>
    <w:rsid w:val="00767C61"/>
    <w:rsid w:val="0077008A"/>
    <w:rsid w:val="00773C1F"/>
    <w:rsid w:val="00774DA4"/>
    <w:rsid w:val="00776599"/>
    <w:rsid w:val="00777264"/>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48DE"/>
    <w:rsid w:val="007B5A3D"/>
    <w:rsid w:val="007B5B95"/>
    <w:rsid w:val="007B6032"/>
    <w:rsid w:val="007B68EA"/>
    <w:rsid w:val="007B7453"/>
    <w:rsid w:val="007C2D89"/>
    <w:rsid w:val="007C4593"/>
    <w:rsid w:val="007C5200"/>
    <w:rsid w:val="007C5309"/>
    <w:rsid w:val="007C6069"/>
    <w:rsid w:val="007D06C4"/>
    <w:rsid w:val="007D1352"/>
    <w:rsid w:val="007D2508"/>
    <w:rsid w:val="007D346A"/>
    <w:rsid w:val="007D6518"/>
    <w:rsid w:val="007D76BD"/>
    <w:rsid w:val="007E0BF1"/>
    <w:rsid w:val="007E2D7F"/>
    <w:rsid w:val="007E4BB6"/>
    <w:rsid w:val="007F0ED8"/>
    <w:rsid w:val="007F0F63"/>
    <w:rsid w:val="007F75CE"/>
    <w:rsid w:val="008013A4"/>
    <w:rsid w:val="008027CE"/>
    <w:rsid w:val="00802F42"/>
    <w:rsid w:val="008031D8"/>
    <w:rsid w:val="00804383"/>
    <w:rsid w:val="00804BB7"/>
    <w:rsid w:val="00804D41"/>
    <w:rsid w:val="00810257"/>
    <w:rsid w:val="008104F5"/>
    <w:rsid w:val="00811072"/>
    <w:rsid w:val="00811369"/>
    <w:rsid w:val="00814F8A"/>
    <w:rsid w:val="00815419"/>
    <w:rsid w:val="008163C8"/>
    <w:rsid w:val="008164A1"/>
    <w:rsid w:val="00817325"/>
    <w:rsid w:val="008209E6"/>
    <w:rsid w:val="00823303"/>
    <w:rsid w:val="008233B2"/>
    <w:rsid w:val="00823A9F"/>
    <w:rsid w:val="00823C85"/>
    <w:rsid w:val="0082491F"/>
    <w:rsid w:val="00825138"/>
    <w:rsid w:val="008269DD"/>
    <w:rsid w:val="00830621"/>
    <w:rsid w:val="0083348C"/>
    <w:rsid w:val="008373D3"/>
    <w:rsid w:val="00840617"/>
    <w:rsid w:val="00840F84"/>
    <w:rsid w:val="00842086"/>
    <w:rsid w:val="00842A47"/>
    <w:rsid w:val="00843C13"/>
    <w:rsid w:val="008454F8"/>
    <w:rsid w:val="0085173A"/>
    <w:rsid w:val="008603CE"/>
    <w:rsid w:val="008620FC"/>
    <w:rsid w:val="008627A5"/>
    <w:rsid w:val="00863E05"/>
    <w:rsid w:val="00865ACA"/>
    <w:rsid w:val="00865D28"/>
    <w:rsid w:val="00865F85"/>
    <w:rsid w:val="00866EC5"/>
    <w:rsid w:val="00867C10"/>
    <w:rsid w:val="00870439"/>
    <w:rsid w:val="00870DA1"/>
    <w:rsid w:val="00873912"/>
    <w:rsid w:val="008761EF"/>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722D"/>
    <w:rsid w:val="009245AE"/>
    <w:rsid w:val="009245F5"/>
    <w:rsid w:val="009249EC"/>
    <w:rsid w:val="009273B3"/>
    <w:rsid w:val="009305B5"/>
    <w:rsid w:val="00936975"/>
    <w:rsid w:val="009378DD"/>
    <w:rsid w:val="009429D5"/>
    <w:rsid w:val="00942BF1"/>
    <w:rsid w:val="00945180"/>
    <w:rsid w:val="00945428"/>
    <w:rsid w:val="0094607B"/>
    <w:rsid w:val="00953604"/>
    <w:rsid w:val="00953E50"/>
    <w:rsid w:val="0095496B"/>
    <w:rsid w:val="00960F1E"/>
    <w:rsid w:val="009610DC"/>
    <w:rsid w:val="00961490"/>
    <w:rsid w:val="009625CD"/>
    <w:rsid w:val="0096381A"/>
    <w:rsid w:val="00965B05"/>
    <w:rsid w:val="00965E04"/>
    <w:rsid w:val="009674AD"/>
    <w:rsid w:val="00967511"/>
    <w:rsid w:val="00970CDC"/>
    <w:rsid w:val="00973EB2"/>
    <w:rsid w:val="00975727"/>
    <w:rsid w:val="00977010"/>
    <w:rsid w:val="00977D02"/>
    <w:rsid w:val="00977FF9"/>
    <w:rsid w:val="009809BB"/>
    <w:rsid w:val="0098364B"/>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4A4"/>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65C2"/>
    <w:rsid w:val="00A30EFC"/>
    <w:rsid w:val="00A31984"/>
    <w:rsid w:val="00A32D73"/>
    <w:rsid w:val="00A3367B"/>
    <w:rsid w:val="00A3597D"/>
    <w:rsid w:val="00A36DD1"/>
    <w:rsid w:val="00A4006C"/>
    <w:rsid w:val="00A40091"/>
    <w:rsid w:val="00A4030F"/>
    <w:rsid w:val="00A41C79"/>
    <w:rsid w:val="00A41CB5"/>
    <w:rsid w:val="00A42CDF"/>
    <w:rsid w:val="00A43E9B"/>
    <w:rsid w:val="00A4452E"/>
    <w:rsid w:val="00A4472C"/>
    <w:rsid w:val="00A44E69"/>
    <w:rsid w:val="00A4661E"/>
    <w:rsid w:val="00A55BD6"/>
    <w:rsid w:val="00A55CB0"/>
    <w:rsid w:val="00A55D50"/>
    <w:rsid w:val="00A57142"/>
    <w:rsid w:val="00A648CD"/>
    <w:rsid w:val="00A6537A"/>
    <w:rsid w:val="00A67866"/>
    <w:rsid w:val="00A70B07"/>
    <w:rsid w:val="00A723A8"/>
    <w:rsid w:val="00A723F8"/>
    <w:rsid w:val="00A7383B"/>
    <w:rsid w:val="00A77CCB"/>
    <w:rsid w:val="00A82C80"/>
    <w:rsid w:val="00A83D8D"/>
    <w:rsid w:val="00A8430F"/>
    <w:rsid w:val="00A8446B"/>
    <w:rsid w:val="00A8473F"/>
    <w:rsid w:val="00A855F3"/>
    <w:rsid w:val="00A862D6"/>
    <w:rsid w:val="00A8715E"/>
    <w:rsid w:val="00A9295B"/>
    <w:rsid w:val="00A92F46"/>
    <w:rsid w:val="00A93B09"/>
    <w:rsid w:val="00A952D7"/>
    <w:rsid w:val="00A963F7"/>
    <w:rsid w:val="00A96AD8"/>
    <w:rsid w:val="00AA052C"/>
    <w:rsid w:val="00AA1E45"/>
    <w:rsid w:val="00AA4286"/>
    <w:rsid w:val="00AA456B"/>
    <w:rsid w:val="00AA57F5"/>
    <w:rsid w:val="00AA672E"/>
    <w:rsid w:val="00AA6EC9"/>
    <w:rsid w:val="00AB0798"/>
    <w:rsid w:val="00AB386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4D01"/>
    <w:rsid w:val="00AE070A"/>
    <w:rsid w:val="00AE101C"/>
    <w:rsid w:val="00AE2A69"/>
    <w:rsid w:val="00AE37E5"/>
    <w:rsid w:val="00AE5EB4"/>
    <w:rsid w:val="00AF0C18"/>
    <w:rsid w:val="00AF47C5"/>
    <w:rsid w:val="00AF5398"/>
    <w:rsid w:val="00AF7155"/>
    <w:rsid w:val="00B049AF"/>
    <w:rsid w:val="00B06B52"/>
    <w:rsid w:val="00B07242"/>
    <w:rsid w:val="00B1052C"/>
    <w:rsid w:val="00B10534"/>
    <w:rsid w:val="00B113DB"/>
    <w:rsid w:val="00B11D8A"/>
    <w:rsid w:val="00B12981"/>
    <w:rsid w:val="00B1383D"/>
    <w:rsid w:val="00B147DD"/>
    <w:rsid w:val="00B156FD"/>
    <w:rsid w:val="00B21F61"/>
    <w:rsid w:val="00B261F1"/>
    <w:rsid w:val="00B265BC"/>
    <w:rsid w:val="00B27FA9"/>
    <w:rsid w:val="00B31FB1"/>
    <w:rsid w:val="00B33952"/>
    <w:rsid w:val="00B33C5E"/>
    <w:rsid w:val="00B342F4"/>
    <w:rsid w:val="00B34369"/>
    <w:rsid w:val="00B34DC2"/>
    <w:rsid w:val="00B378E5"/>
    <w:rsid w:val="00B40615"/>
    <w:rsid w:val="00B43010"/>
    <w:rsid w:val="00B4346D"/>
    <w:rsid w:val="00B440F4"/>
    <w:rsid w:val="00B447A5"/>
    <w:rsid w:val="00B4654C"/>
    <w:rsid w:val="00B47293"/>
    <w:rsid w:val="00B50E50"/>
    <w:rsid w:val="00B52120"/>
    <w:rsid w:val="00B53E75"/>
    <w:rsid w:val="00B54ABC"/>
    <w:rsid w:val="00B56FBE"/>
    <w:rsid w:val="00B60ACF"/>
    <w:rsid w:val="00B62B58"/>
    <w:rsid w:val="00B65149"/>
    <w:rsid w:val="00B66567"/>
    <w:rsid w:val="00B66F52"/>
    <w:rsid w:val="00B66FE5"/>
    <w:rsid w:val="00B72880"/>
    <w:rsid w:val="00B758BF"/>
    <w:rsid w:val="00B77EC8"/>
    <w:rsid w:val="00B80943"/>
    <w:rsid w:val="00B827A6"/>
    <w:rsid w:val="00B831CE"/>
    <w:rsid w:val="00B86677"/>
    <w:rsid w:val="00B87131"/>
    <w:rsid w:val="00B9202A"/>
    <w:rsid w:val="00B939B1"/>
    <w:rsid w:val="00B96D40"/>
    <w:rsid w:val="00B97386"/>
    <w:rsid w:val="00BA1260"/>
    <w:rsid w:val="00BA263B"/>
    <w:rsid w:val="00BA3396"/>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3FB7"/>
    <w:rsid w:val="00C04904"/>
    <w:rsid w:val="00C056B3"/>
    <w:rsid w:val="00C103E5"/>
    <w:rsid w:val="00C13319"/>
    <w:rsid w:val="00C13EE9"/>
    <w:rsid w:val="00C15D25"/>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593"/>
    <w:rsid w:val="00CC39FF"/>
    <w:rsid w:val="00CC3C2F"/>
    <w:rsid w:val="00CC4AC8"/>
    <w:rsid w:val="00CC5233"/>
    <w:rsid w:val="00CC5DE6"/>
    <w:rsid w:val="00CC6E4E"/>
    <w:rsid w:val="00CC6FE8"/>
    <w:rsid w:val="00CC7202"/>
    <w:rsid w:val="00CD2808"/>
    <w:rsid w:val="00CD28BF"/>
    <w:rsid w:val="00CD2B1F"/>
    <w:rsid w:val="00CD4092"/>
    <w:rsid w:val="00CD4A20"/>
    <w:rsid w:val="00CD50A1"/>
    <w:rsid w:val="00CD519E"/>
    <w:rsid w:val="00CE0C4F"/>
    <w:rsid w:val="00CE30EA"/>
    <w:rsid w:val="00CF048A"/>
    <w:rsid w:val="00CF155A"/>
    <w:rsid w:val="00CF1F3A"/>
    <w:rsid w:val="00CF2947"/>
    <w:rsid w:val="00CF53B3"/>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2542"/>
    <w:rsid w:val="00D25E37"/>
    <w:rsid w:val="00D2661A"/>
    <w:rsid w:val="00D27582"/>
    <w:rsid w:val="00D27EC4"/>
    <w:rsid w:val="00D32719"/>
    <w:rsid w:val="00D33333"/>
    <w:rsid w:val="00D352A2"/>
    <w:rsid w:val="00D4162B"/>
    <w:rsid w:val="00D4514F"/>
    <w:rsid w:val="00D451E2"/>
    <w:rsid w:val="00D45E89"/>
    <w:rsid w:val="00D45E8D"/>
    <w:rsid w:val="00D45F10"/>
    <w:rsid w:val="00D466AE"/>
    <w:rsid w:val="00D4734F"/>
    <w:rsid w:val="00D51BF3"/>
    <w:rsid w:val="00D6599B"/>
    <w:rsid w:val="00D66846"/>
    <w:rsid w:val="00D675FB"/>
    <w:rsid w:val="00D71F25"/>
    <w:rsid w:val="00D72A9C"/>
    <w:rsid w:val="00D77031"/>
    <w:rsid w:val="00D77AF1"/>
    <w:rsid w:val="00D8337E"/>
    <w:rsid w:val="00D84941"/>
    <w:rsid w:val="00D84FA1"/>
    <w:rsid w:val="00D851F0"/>
    <w:rsid w:val="00D86DB7"/>
    <w:rsid w:val="00D90721"/>
    <w:rsid w:val="00D926D0"/>
    <w:rsid w:val="00D93030"/>
    <w:rsid w:val="00D950E1"/>
    <w:rsid w:val="00D952A6"/>
    <w:rsid w:val="00D96B7C"/>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1980"/>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752"/>
    <w:rsid w:val="00DE6E81"/>
    <w:rsid w:val="00DE703F"/>
    <w:rsid w:val="00DE7595"/>
    <w:rsid w:val="00DF1961"/>
    <w:rsid w:val="00DF44DE"/>
    <w:rsid w:val="00DF69A1"/>
    <w:rsid w:val="00E01138"/>
    <w:rsid w:val="00E02DFB"/>
    <w:rsid w:val="00E030F9"/>
    <w:rsid w:val="00E0311A"/>
    <w:rsid w:val="00E03138"/>
    <w:rsid w:val="00E06404"/>
    <w:rsid w:val="00E11A85"/>
    <w:rsid w:val="00E12495"/>
    <w:rsid w:val="00E13350"/>
    <w:rsid w:val="00E1417E"/>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415B"/>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36F"/>
    <w:rsid w:val="00E934D1"/>
    <w:rsid w:val="00E94AF0"/>
    <w:rsid w:val="00E95D13"/>
    <w:rsid w:val="00E95D4C"/>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C5771"/>
    <w:rsid w:val="00EC7A9E"/>
    <w:rsid w:val="00ED067A"/>
    <w:rsid w:val="00ED2B50"/>
    <w:rsid w:val="00ED775F"/>
    <w:rsid w:val="00EE0350"/>
    <w:rsid w:val="00EE0719"/>
    <w:rsid w:val="00EE0E80"/>
    <w:rsid w:val="00EE3DC3"/>
    <w:rsid w:val="00EE613F"/>
    <w:rsid w:val="00EE7295"/>
    <w:rsid w:val="00EE7869"/>
    <w:rsid w:val="00EF054A"/>
    <w:rsid w:val="00EF3235"/>
    <w:rsid w:val="00EF7E72"/>
    <w:rsid w:val="00F0612F"/>
    <w:rsid w:val="00F06D37"/>
    <w:rsid w:val="00F07B9D"/>
    <w:rsid w:val="00F11586"/>
    <w:rsid w:val="00F1183B"/>
    <w:rsid w:val="00F11C9F"/>
    <w:rsid w:val="00F12263"/>
    <w:rsid w:val="00F12A78"/>
    <w:rsid w:val="00F1409D"/>
    <w:rsid w:val="00F14214"/>
    <w:rsid w:val="00F157A9"/>
    <w:rsid w:val="00F16F00"/>
    <w:rsid w:val="00F25BB6"/>
    <w:rsid w:val="00F26B7E"/>
    <w:rsid w:val="00F27A3B"/>
    <w:rsid w:val="00F33817"/>
    <w:rsid w:val="00F420D5"/>
    <w:rsid w:val="00F44A04"/>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67873"/>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BDF44F8"/>
    <w:rsid w:val="4A065C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1"/>
    <w:semiHidden/>
    <w:unhideWhenUsed/>
    <w:qFormat/>
    <w:uiPriority w:val="99"/>
    <w:rPr>
      <w:rFonts w:ascii="宋体"/>
      <w:sz w:val="18"/>
      <w:szCs w:val="18"/>
    </w:r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rFonts w:ascii="Times New Roman" w:hAnsi="Times New Roman" w:eastAsia="宋体" w:cs="Times New Roman"/>
      <w:b/>
      <w:bCs/>
      <w:kern w:val="44"/>
      <w:sz w:val="44"/>
      <w:szCs w:val="44"/>
    </w:rPr>
  </w:style>
  <w:style w:type="character" w:customStyle="1" w:styleId="36">
    <w:name w:val="标题 2 Char"/>
    <w:link w:val="3"/>
    <w:qFormat/>
    <w:uiPriority w:val="0"/>
    <w:rPr>
      <w:rFonts w:ascii="Arial" w:hAnsi="Arial" w:eastAsia="黑体" w:cs="Times New Roman"/>
      <w:b/>
      <w:bCs/>
      <w:sz w:val="32"/>
      <w:szCs w:val="32"/>
    </w:rPr>
  </w:style>
  <w:style w:type="character" w:customStyle="1" w:styleId="37">
    <w:name w:val="标题 3 Char"/>
    <w:link w:val="4"/>
    <w:qFormat/>
    <w:uiPriority w:val="0"/>
    <w:rPr>
      <w:rFonts w:ascii="Times New Roman" w:hAnsi="Times New Roman" w:eastAsia="宋体" w:cs="Times New Roman"/>
      <w:b/>
      <w:bCs/>
      <w:sz w:val="32"/>
      <w:szCs w:val="32"/>
    </w:rPr>
  </w:style>
  <w:style w:type="character" w:customStyle="1" w:styleId="38">
    <w:name w:val="标题 4 Char"/>
    <w:link w:val="5"/>
    <w:qFormat/>
    <w:uiPriority w:val="0"/>
    <w:rPr>
      <w:rFonts w:ascii="Arial" w:hAnsi="Arial" w:eastAsia="黑体" w:cs="Times New Roman"/>
      <w:b/>
      <w:bCs/>
      <w:sz w:val="28"/>
      <w:szCs w:val="28"/>
    </w:rPr>
  </w:style>
  <w:style w:type="character" w:customStyle="1" w:styleId="39">
    <w:name w:val="标题 5 Char"/>
    <w:link w:val="6"/>
    <w:qFormat/>
    <w:uiPriority w:val="0"/>
    <w:rPr>
      <w:rFonts w:ascii="Times New Roman" w:hAnsi="Times New Roman" w:eastAsia="宋体" w:cs="Times New Roman"/>
      <w:b/>
      <w:bCs/>
      <w:sz w:val="28"/>
      <w:szCs w:val="28"/>
    </w:rPr>
  </w:style>
  <w:style w:type="character" w:customStyle="1" w:styleId="40">
    <w:name w:val="标题 6 Char"/>
    <w:link w:val="7"/>
    <w:qFormat/>
    <w:uiPriority w:val="0"/>
    <w:rPr>
      <w:rFonts w:ascii="Arial" w:hAnsi="Arial" w:eastAsia="黑体" w:cs="Times New Roman"/>
      <w:b/>
      <w:bCs/>
      <w:sz w:val="24"/>
      <w:szCs w:val="24"/>
    </w:rPr>
  </w:style>
  <w:style w:type="character" w:customStyle="1" w:styleId="41">
    <w:name w:val="标题 7 Char"/>
    <w:link w:val="8"/>
    <w:qFormat/>
    <w:uiPriority w:val="0"/>
    <w:rPr>
      <w:rFonts w:ascii="Times New Roman" w:hAnsi="Times New Roman" w:eastAsia="宋体" w:cs="Times New Roman"/>
      <w:b/>
      <w:bCs/>
      <w:sz w:val="24"/>
      <w:szCs w:val="24"/>
    </w:rPr>
  </w:style>
  <w:style w:type="character" w:customStyle="1" w:styleId="42">
    <w:name w:val="标题 8 Char"/>
    <w:link w:val="9"/>
    <w:uiPriority w:val="0"/>
    <w:rPr>
      <w:rFonts w:ascii="Arial" w:hAnsi="Arial" w:eastAsia="黑体" w:cs="Times New Roman"/>
      <w:sz w:val="24"/>
      <w:szCs w:val="24"/>
    </w:rPr>
  </w:style>
  <w:style w:type="character" w:customStyle="1" w:styleId="43">
    <w:name w:val="标题 9 Char"/>
    <w:link w:val="10"/>
    <w:qFormat/>
    <w:uiPriority w:val="0"/>
    <w:rPr>
      <w:rFonts w:ascii="Arial" w:hAnsi="Arial" w:eastAsia="黑体" w:cs="Times New Roman"/>
      <w:szCs w:val="21"/>
    </w:rPr>
  </w:style>
  <w:style w:type="character" w:customStyle="1" w:styleId="44">
    <w:name w:val="页眉 Char"/>
    <w:link w:val="19"/>
    <w:uiPriority w:val="99"/>
    <w:rPr>
      <w:rFonts w:ascii="Times New Roman" w:hAnsi="Times New Roman" w:eastAsia="宋体" w:cs="Times New Roman"/>
      <w:sz w:val="18"/>
      <w:szCs w:val="18"/>
    </w:rPr>
  </w:style>
  <w:style w:type="character" w:customStyle="1" w:styleId="45">
    <w:name w:val="页脚 Char"/>
    <w:link w:val="18"/>
    <w:qFormat/>
    <w:uiPriority w:val="99"/>
    <w:rPr>
      <w:rFonts w:ascii="宋体" w:hAnsi="Times New Roman" w:eastAsia="宋体" w:cs="Times New Roman"/>
      <w:sz w:val="18"/>
      <w:szCs w:val="18"/>
    </w:rPr>
  </w:style>
  <w:style w:type="character" w:customStyle="1" w:styleId="46">
    <w:name w:val="批注框文本 Char"/>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Char"/>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uiPriority w:val="0"/>
    <w:pPr>
      <w:spacing w:line="310" w:lineRule="exact"/>
      <w:jc w:val="right"/>
    </w:pPr>
    <w:rPr>
      <w:rFonts w:ascii="宋体" w:hAnsi="宋体"/>
      <w:kern w:val="0"/>
    </w:rPr>
  </w:style>
  <w:style w:type="paragraph" w:customStyle="1" w:styleId="61">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ind w:left="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4"/>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qFormat/>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Lines="50" w:afterLines="50"/>
      <w:ind w:left="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uiPriority w:val="0"/>
    <w:pPr>
      <w:outlineLvl w:val="5"/>
    </w:pPr>
  </w:style>
  <w:style w:type="paragraph" w:customStyle="1" w:styleId="132">
    <w:name w:val="附录图"/>
    <w:next w:val="57"/>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qFormat/>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文档结构图 Char"/>
    <w:basedOn w:val="29"/>
    <w:link w:val="13"/>
    <w:semiHidden/>
    <w:qFormat/>
    <w:uiPriority w:val="99"/>
    <w:rPr>
      <w:rFonts w:ascii="宋体"/>
      <w:kern w:val="2"/>
      <w:sz w:val="18"/>
      <w:szCs w:val="18"/>
    </w:rPr>
  </w:style>
  <w:style w:type="paragraph" w:customStyle="1" w:styleId="232">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jpe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E316CB58AF24D759EF1ECF3F92E3974"/>
        <w:style w:val=""/>
        <w:category>
          <w:name w:val="常规"/>
          <w:gallery w:val="placeholder"/>
        </w:category>
        <w:types>
          <w:type w:val="bbPlcHdr"/>
        </w:types>
        <w:behaviors>
          <w:behavior w:val="content"/>
        </w:behaviors>
        <w:description w:val=""/>
        <w:guid w:val="{A2BF6B54-3282-4D61-A3CE-DED2C10340EA}"/>
      </w:docPartPr>
      <w:docPartBody>
        <w:p>
          <w:pPr>
            <w:pStyle w:val="5"/>
          </w:pPr>
          <w:r>
            <w:rPr>
              <w:rStyle w:val="4"/>
              <w:rFonts w:hint="eastAsia"/>
            </w:rPr>
            <w:t>单击或点击此处输入文字。</w:t>
          </w:r>
        </w:p>
      </w:docPartBody>
    </w:docPart>
    <w:docPart>
      <w:docPartPr>
        <w:name w:val="96D72F8F8C2B483A8FED4AE95B91F8BD"/>
        <w:style w:val=""/>
        <w:category>
          <w:name w:val="常规"/>
          <w:gallery w:val="placeholder"/>
        </w:category>
        <w:types>
          <w:type w:val="bbPlcHdr"/>
        </w:types>
        <w:behaviors>
          <w:behavior w:val="content"/>
        </w:behaviors>
        <w:description w:val=""/>
        <w:guid w:val="{76D7AF24-1FCC-45DA-B284-DC51758336CE}"/>
      </w:docPartPr>
      <w:docPartBody>
        <w:p>
          <w:pPr>
            <w:pStyle w:val="6"/>
          </w:pPr>
          <w:r>
            <w:rPr>
              <w:rStyle w:val="4"/>
              <w:rFonts w:hint="eastAsia"/>
            </w:rPr>
            <w:t>选择一项。</w:t>
          </w:r>
        </w:p>
      </w:docPartBody>
    </w:docPart>
    <w:docPart>
      <w:docPartPr>
        <w:name w:val="58DA4144441D4D9CA2E9210649B9DAD2"/>
        <w:style w:val=""/>
        <w:category>
          <w:name w:val="常规"/>
          <w:gallery w:val="placeholder"/>
        </w:category>
        <w:types>
          <w:type w:val="bbPlcHdr"/>
        </w:types>
        <w:behaviors>
          <w:behavior w:val="content"/>
        </w:behaviors>
        <w:description w:val=""/>
        <w:guid w:val="{32338664-69DC-4262-A6AE-A53D811F005B}"/>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7455C8"/>
    <w:rsid w:val="0000307E"/>
    <w:rsid w:val="000244A9"/>
    <w:rsid w:val="00076A23"/>
    <w:rsid w:val="0012737C"/>
    <w:rsid w:val="004D3B17"/>
    <w:rsid w:val="00633620"/>
    <w:rsid w:val="007455C8"/>
    <w:rsid w:val="00822018"/>
    <w:rsid w:val="00835EA4"/>
    <w:rsid w:val="009D0309"/>
    <w:rsid w:val="00A77D0D"/>
    <w:rsid w:val="00A86A2A"/>
    <w:rsid w:val="00B70FB1"/>
    <w:rsid w:val="00D07066"/>
    <w:rsid w:val="00D641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7E316CB58AF24D759EF1ECF3F92E39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6D72F8F8C2B483A8FED4AE95B91F8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8DA4144441D4D9CA2E9210649B9DAD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BA65E-2D56-47F5-950D-1DA41783E192}">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12</Pages>
  <Words>5385</Words>
  <Characters>5852</Characters>
  <Lines>53</Lines>
  <Paragraphs>15</Paragraphs>
  <TotalTime>1830</TotalTime>
  <ScaleCrop>false</ScaleCrop>
  <LinksUpToDate>false</LinksUpToDate>
  <CharactersWithSpaces>5896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2021-06-01T01:44:00Z</dcterms:created>
  <dc:creator>徐蓓</dc:creator>
  <dc:description>&lt;config cover="true" show_menu="true" version="1.0.0" doctype="SDKXY"&gt;_x000d_
&lt;/config&gt;</dc:description>
  <cp:lastModifiedBy>花仙子精灵</cp:lastModifiedBy>
  <cp:lastPrinted>2023-07-13T05:15:42Z</cp:lastPrinted>
  <dcterms:modified xsi:type="dcterms:W3CDTF">2023-07-13T05:18:33Z</dcterms:modified>
  <dc:title>团体标准</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F06B65F0AC144C5688A56B3B9E3D755D_13</vt:lpwstr>
  </property>
</Properties>
</file>